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0" w:lineRule="exact"/>
        <w:tabs>
          <w:tab w:val="left" w:pos="3841" w:leader="none"/>
        </w:tabs>
        <w:rPr>
          <w:b/>
          <w:i/>
          <w:color w:val="000000" w:themeColor="text1"/>
          <w:sz w:val="21"/>
          <w:szCs w:val="21"/>
        </w:rPr>
      </w:pPr>
      <w:r/>
      <w:bookmarkStart w:id="0" w:name="_Hlk179668059"/>
      <w:r/>
      <w:bookmarkEnd w:id="0"/>
      <w:r>
        <w:rPr>
          <w:rFonts w:hint="eastAsia"/>
          <w:b/>
          <w:color w:val="000000" w:themeColor="text1"/>
          <w:sz w:val="72"/>
        </w:rPr>
        <w:tab/>
      </w:r>
      <w:r/>
    </w:p>
    <w:p>
      <w:pPr>
        <w:jc w:val="center"/>
        <w:rPr>
          <w:b/>
          <w:color w:val="000000" w:themeColor="text1"/>
          <w:sz w:val="72"/>
        </w:rPr>
      </w:pPr>
      <w:r>
        <w:rPr>
          <w:b/>
          <w:color w:val="000000" w:themeColor="text1"/>
          <w:sz w:val="72"/>
        </w:rPr>
      </w:r>
      <w:r/>
    </w:p>
    <w:p>
      <w:pPr>
        <w:jc w:val="center"/>
        <w:spacing w:line="360" w:lineRule="auto"/>
        <w:rPr>
          <w:b/>
          <w:color w:val="000000" w:themeColor="text1"/>
          <w:spacing w:val="20"/>
          <w:sz w:val="72"/>
          <w:szCs w:val="72"/>
        </w:rPr>
      </w:pPr>
      <w:r>
        <w:rPr>
          <w:rFonts w:hint="eastAsia"/>
          <w:b/>
          <w:color w:val="000000" w:themeColor="text1"/>
          <w:spacing w:val="20"/>
          <w:sz w:val="72"/>
          <w:szCs w:val="72"/>
        </w:rPr>
        <w:t xml:space="preserve">泰州市政府采购</w:t>
      </w:r>
      <w:r/>
    </w:p>
    <w:p>
      <w:pPr>
        <w:jc w:val="center"/>
        <w:spacing w:line="360" w:lineRule="auto"/>
        <w:rPr>
          <w:b/>
          <w:color w:val="000000" w:themeColor="text1"/>
          <w:spacing w:val="20"/>
          <w:sz w:val="52"/>
          <w:szCs w:val="52"/>
        </w:rPr>
      </w:pPr>
      <w:r>
        <w:rPr>
          <w:rFonts w:hint="eastAsia"/>
          <w:b/>
          <w:color w:val="000000" w:themeColor="text1"/>
          <w:spacing w:val="20"/>
          <w:sz w:val="52"/>
          <w:szCs w:val="52"/>
        </w:rPr>
        <w:t xml:space="preserve">竞争性磋商文件</w:t>
      </w:r>
      <w:r/>
    </w:p>
    <w:p>
      <w:pPr>
        <w:jc w:val="center"/>
        <w:rPr>
          <w:b/>
          <w:color w:val="000000" w:themeColor="text1"/>
          <w:sz w:val="72"/>
          <w:szCs w:val="72"/>
        </w:rPr>
      </w:pPr>
      <w:r>
        <w:rPr>
          <w:rFonts w:hint="eastAsia"/>
          <w:b/>
          <w:color w:val="000000" w:themeColor="text1"/>
          <w:sz w:val="30"/>
        </w:rPr>
        <w:t xml:space="preserve">（全流程电子化不见面开标）</w:t>
      </w:r>
      <w:r/>
    </w:p>
    <w:p>
      <w:pPr>
        <w:rPr>
          <w:b/>
          <w:color w:val="000000" w:themeColor="text1"/>
          <w:sz w:val="72"/>
        </w:rPr>
      </w:pPr>
      <w:r>
        <w:rPr>
          <w:b/>
          <w:color w:val="000000" w:themeColor="text1"/>
          <w:sz w:val="72"/>
        </w:rPr>
      </w:r>
      <w:r/>
    </w:p>
    <w:p>
      <w:pPr>
        <w:pStyle w:val="941"/>
        <w:ind w:firstLine="568"/>
        <w:rPr>
          <w:rFonts w:ascii="宋体" w:hAnsi="宋体" w:cs="宋体"/>
          <w:b/>
          <w:color w:val="000000" w:themeColor="text1"/>
        </w:rPr>
      </w:pPr>
      <w:r>
        <w:rPr>
          <w:rFonts w:ascii="宋体" w:hAnsi="宋体" w:cs="宋体"/>
          <w:b/>
          <w:color w:val="000000" w:themeColor="text1"/>
        </w:rPr>
      </w:r>
      <w:r/>
    </w:p>
    <w:p>
      <w:pPr>
        <w:pStyle w:val="941"/>
        <w:ind w:firstLine="568"/>
        <w:rPr>
          <w:rFonts w:ascii="宋体" w:hAnsi="宋体" w:cs="宋体"/>
          <w:b/>
          <w:color w:val="000000" w:themeColor="text1"/>
        </w:rPr>
      </w:pPr>
      <w:r>
        <w:rPr>
          <w:rFonts w:ascii="宋体" w:hAnsi="宋体" w:cs="宋体"/>
          <w:b/>
          <w:color w:val="000000" w:themeColor="text1"/>
        </w:rPr>
      </w:r>
      <w:r/>
    </w:p>
    <w:p>
      <w:pPr>
        <w:ind w:firstLine="894"/>
        <w:spacing w:line="360" w:lineRule="auto"/>
        <w:rPr>
          <w:b/>
          <w:color w:val="000000" w:themeColor="text1"/>
          <w:sz w:val="30"/>
          <w:szCs w:val="30"/>
        </w:rPr>
      </w:pPr>
      <w:r>
        <w:rPr>
          <w:rFonts w:hint="eastAsia"/>
          <w:b/>
          <w:color w:val="000000" w:themeColor="text1"/>
          <w:sz w:val="30"/>
          <w:szCs w:val="30"/>
        </w:rPr>
        <w:t xml:space="preserve">项目编号：JSZC-321204-ZYNJ-C2025-0032</w:t>
      </w:r>
      <w:r/>
    </w:p>
    <w:p>
      <w:pPr>
        <w:pStyle w:val="836"/>
        <w:rPr>
          <w:color w:val="000000" w:themeColor="text1"/>
        </w:rPr>
      </w:pPr>
      <w:r>
        <w:rPr>
          <w:color w:val="000000" w:themeColor="text1"/>
        </w:rPr>
      </w:r>
      <w:r/>
    </w:p>
    <w:p>
      <w:pPr>
        <w:ind w:firstLine="894"/>
        <w:spacing w:line="360" w:lineRule="auto"/>
        <w:rPr>
          <w:b/>
          <w:color w:val="000000" w:themeColor="text1"/>
          <w:sz w:val="30"/>
          <w:szCs w:val="30"/>
        </w:rPr>
      </w:pPr>
      <w:r>
        <w:rPr>
          <w:rFonts w:hint="eastAsia"/>
          <w:b/>
          <w:color w:val="000000" w:themeColor="text1"/>
          <w:sz w:val="30"/>
          <w:szCs w:val="30"/>
        </w:rPr>
        <w:t xml:space="preserve">项目名称：溱潼镇兴尤路西侧等地块考古调查勘探项目</w:t>
      </w:r>
      <w:r/>
    </w:p>
    <w:p>
      <w:pPr>
        <w:ind w:firstLine="419"/>
        <w:spacing w:line="360" w:lineRule="auto"/>
        <w:rPr>
          <w:b/>
          <w:color w:val="000000" w:themeColor="text1"/>
          <w:sz w:val="28"/>
          <w:szCs w:val="28"/>
        </w:rPr>
      </w:pPr>
      <w:r>
        <w:rPr>
          <w:b/>
          <w:color w:val="000000" w:themeColor="text1"/>
          <w:sz w:val="28"/>
          <w:szCs w:val="28"/>
        </w:rPr>
      </w:r>
      <w:r/>
    </w:p>
    <w:p>
      <w:pPr>
        <w:ind w:firstLine="419"/>
        <w:spacing w:line="360" w:lineRule="auto"/>
        <w:rPr>
          <w:b/>
          <w:color w:val="000000" w:themeColor="text1"/>
          <w:sz w:val="28"/>
          <w:szCs w:val="28"/>
        </w:rPr>
      </w:pPr>
      <w:r>
        <w:rPr>
          <w:b/>
          <w:color w:val="000000" w:themeColor="text1"/>
          <w:sz w:val="28"/>
          <w:szCs w:val="28"/>
        </w:rPr>
      </w:r>
      <w:r/>
    </w:p>
    <w:p>
      <w:pPr>
        <w:ind w:firstLine="419"/>
        <w:spacing w:line="360" w:lineRule="auto"/>
        <w:rPr>
          <w:b/>
          <w:color w:val="000000" w:themeColor="text1"/>
          <w:sz w:val="28"/>
          <w:szCs w:val="28"/>
        </w:rPr>
      </w:pPr>
      <w:r>
        <w:rPr>
          <w:b/>
          <w:color w:val="000000" w:themeColor="text1"/>
          <w:sz w:val="28"/>
          <w:szCs w:val="28"/>
        </w:rPr>
      </w:r>
      <w:r/>
    </w:p>
    <w:p>
      <w:pPr>
        <w:ind w:firstLine="419"/>
        <w:spacing w:line="360" w:lineRule="auto"/>
        <w:rPr>
          <w:b/>
          <w:color w:val="000000" w:themeColor="text1"/>
          <w:sz w:val="28"/>
          <w:szCs w:val="28"/>
        </w:rPr>
      </w:pPr>
      <w:r>
        <w:rPr>
          <w:b/>
          <w:color w:val="000000" w:themeColor="text1"/>
          <w:sz w:val="28"/>
          <w:szCs w:val="28"/>
        </w:rPr>
      </w:r>
      <w:r/>
    </w:p>
    <w:p>
      <w:pPr>
        <w:ind w:firstLine="419"/>
        <w:spacing w:line="360" w:lineRule="auto"/>
        <w:rPr>
          <w:b/>
          <w:color w:val="000000" w:themeColor="text1"/>
          <w:sz w:val="28"/>
          <w:szCs w:val="28"/>
        </w:rPr>
      </w:pPr>
      <w:r>
        <w:rPr>
          <w:b/>
          <w:color w:val="000000" w:themeColor="text1"/>
          <w:sz w:val="28"/>
          <w:szCs w:val="28"/>
        </w:rPr>
      </w:r>
      <w:r/>
    </w:p>
    <w:p>
      <w:pPr>
        <w:ind w:firstLine="419"/>
        <w:spacing w:line="360" w:lineRule="auto"/>
        <w:rPr>
          <w:b/>
          <w:color w:val="000000" w:themeColor="text1"/>
          <w:sz w:val="28"/>
          <w:szCs w:val="28"/>
        </w:rPr>
      </w:pPr>
      <w:r>
        <w:rPr>
          <w:b/>
          <w:color w:val="000000" w:themeColor="text1"/>
          <w:sz w:val="28"/>
          <w:szCs w:val="28"/>
        </w:rPr>
      </w:r>
      <w:r/>
    </w:p>
    <w:p>
      <w:pPr>
        <w:jc w:val="center"/>
        <w:spacing w:line="360" w:lineRule="auto"/>
        <w:rPr>
          <w:b/>
          <w:color w:val="000000" w:themeColor="text1"/>
          <w:sz w:val="30"/>
          <w:szCs w:val="30"/>
        </w:rPr>
      </w:pPr>
      <w:r>
        <w:rPr>
          <w:rFonts w:hint="eastAsia"/>
          <w:b/>
          <w:color w:val="000000" w:themeColor="text1"/>
          <w:sz w:val="30"/>
          <w:szCs w:val="30"/>
        </w:rPr>
        <w:t xml:space="preserve">采 购 人：泰州市姜堰区溱潼镇人民政府</w:t>
      </w:r>
      <w:r/>
    </w:p>
    <w:p>
      <w:pPr>
        <w:spacing w:line="360" w:lineRule="auto"/>
        <w:rPr>
          <w:b/>
          <w:color w:val="000000" w:themeColor="text1"/>
          <w:sz w:val="30"/>
          <w:szCs w:val="30"/>
        </w:rPr>
      </w:pPr>
      <w:r>
        <w:rPr>
          <w:b/>
          <w:color w:val="000000" w:themeColor="text1"/>
          <w:sz w:val="30"/>
          <w:szCs w:val="30"/>
        </w:rPr>
      </w:r>
      <w:r/>
    </w:p>
    <w:p>
      <w:pPr>
        <w:jc w:val="center"/>
        <w:spacing w:line="360" w:lineRule="auto"/>
        <w:rPr>
          <w:b/>
          <w:color w:val="000000" w:themeColor="text1"/>
          <w:sz w:val="28"/>
          <w:szCs w:val="28"/>
        </w:rPr>
      </w:pPr>
      <w:r>
        <w:rPr>
          <w:rFonts w:hint="eastAsia"/>
          <w:b/>
          <w:color w:val="000000" w:themeColor="text1"/>
          <w:sz w:val="30"/>
          <w:szCs w:val="30"/>
        </w:rPr>
        <w:t xml:space="preserve">采购代理机构：</w:t>
      </w:r>
      <w:r>
        <w:rPr>
          <w:rFonts w:hint="eastAsia"/>
          <w:b/>
          <w:color w:val="000000" w:themeColor="text1"/>
          <w:sz w:val="30"/>
          <w:szCs w:val="30"/>
          <w:lang w:val="en-US"/>
        </w:rPr>
        <w:t xml:space="preserve">南京正一工程造价咨询有限公司</w:t>
      </w:r>
      <w:r/>
    </w:p>
    <w:p>
      <w:pPr>
        <w:jc w:val="center"/>
        <w:rPr>
          <w:b/>
          <w:color w:val="000000" w:themeColor="text1"/>
          <w:sz w:val="28"/>
          <w:szCs w:val="28"/>
        </w:rPr>
      </w:pPr>
      <w:r>
        <w:rPr>
          <w:b/>
          <w:color w:val="000000" w:themeColor="text1"/>
          <w:sz w:val="28"/>
          <w:szCs w:val="28"/>
        </w:rPr>
      </w:r>
      <w:r/>
    </w:p>
    <w:p>
      <w:pPr>
        <w:pStyle w:val="836"/>
        <w:rPr>
          <w:b/>
          <w:color w:val="000000" w:themeColor="text1"/>
        </w:rPr>
      </w:pPr>
      <w:r>
        <w:rPr>
          <w:b/>
          <w:color w:val="000000" w:themeColor="text1"/>
        </w:rPr>
      </w:r>
      <w:r/>
    </w:p>
    <w:p>
      <w:pPr>
        <w:jc w:val="center"/>
        <w:rPr>
          <w:b/>
          <w:color w:val="000000" w:themeColor="text1"/>
          <w:sz w:val="32"/>
          <w:szCs w:val="32"/>
        </w:rPr>
      </w:pPr>
      <w:r>
        <w:rPr>
          <w:rFonts w:hint="eastAsia"/>
          <w:b/>
          <w:color w:val="000000" w:themeColor="text1"/>
          <w:sz w:val="32"/>
          <w:szCs w:val="32"/>
        </w:rPr>
        <w:t xml:space="preserve">二</w:t>
      </w:r>
      <w:r>
        <w:rPr>
          <w:rFonts w:hint="eastAsia"/>
          <w:b/>
          <w:color w:val="000000" w:themeColor="text1"/>
          <w:sz w:val="32"/>
          <w:szCs w:val="32"/>
          <w:lang w:val="en-US"/>
        </w:rPr>
        <w:t xml:space="preserve">0</w:t>
      </w:r>
      <w:r>
        <w:rPr>
          <w:rFonts w:hint="eastAsia"/>
          <w:b/>
          <w:color w:val="000000" w:themeColor="text1"/>
          <w:sz w:val="32"/>
          <w:szCs w:val="32"/>
        </w:rPr>
        <w:t xml:space="preserve">二</w:t>
      </w:r>
      <w:r>
        <w:rPr>
          <w:rFonts w:hint="eastAsia"/>
          <w:b/>
          <w:color w:val="000000" w:themeColor="text1"/>
          <w:sz w:val="32"/>
          <w:szCs w:val="32"/>
          <w:lang w:val="en-US"/>
        </w:rPr>
        <w:t xml:space="preserve">五</w:t>
      </w:r>
      <w:r>
        <w:rPr>
          <w:rFonts w:hint="eastAsia"/>
          <w:b/>
          <w:color w:val="000000" w:themeColor="text1"/>
          <w:sz w:val="32"/>
          <w:szCs w:val="32"/>
        </w:rPr>
        <w:t xml:space="preserve">年</w:t>
      </w:r>
      <w:r>
        <w:rPr>
          <w:rFonts w:hint="eastAsia"/>
          <w:b/>
          <w:color w:val="000000" w:themeColor="text1"/>
          <w:sz w:val="32"/>
          <w:szCs w:val="32"/>
          <w:lang w:val="en-US"/>
        </w:rPr>
        <w:t xml:space="preserve">十一</w:t>
      </w:r>
      <w:r>
        <w:rPr>
          <w:rFonts w:hint="eastAsia"/>
          <w:b/>
          <w:color w:val="000000" w:themeColor="text1"/>
          <w:sz w:val="32"/>
          <w:szCs w:val="32"/>
        </w:rPr>
        <w:t xml:space="preserve">月</w:t>
      </w:r>
      <w:r/>
    </w:p>
    <w:p>
      <w:pPr>
        <w:jc w:val="center"/>
        <w:rPr>
          <w:rFonts w:ascii="黑体" w:hAnsi="华文中宋" w:eastAsia="黑体"/>
          <w:bCs/>
          <w:color w:val="000000" w:themeColor="text1"/>
          <w:spacing w:val="20"/>
          <w:sz w:val="72"/>
          <w:szCs w:val="72"/>
        </w:rPr>
      </w:pPr>
      <w:r>
        <w:rPr>
          <w:rFonts w:ascii="黑体" w:hAnsi="华文中宋" w:eastAsia="黑体"/>
          <w:bCs/>
          <w:color w:val="000000" w:themeColor="text1"/>
          <w:spacing w:val="20"/>
          <w:sz w:val="72"/>
          <w:szCs w:val="72"/>
        </w:rPr>
        <w:br w:type="page" w:clear="all"/>
      </w:r>
      <w:r>
        <w:rPr>
          <w:rFonts w:hint="eastAsia"/>
          <w:b/>
          <w:bCs/>
          <w:color w:val="000000" w:themeColor="text1"/>
          <w:sz w:val="32"/>
          <w:szCs w:val="32"/>
        </w:rPr>
        <w:t xml:space="preserve">政府采购线上合同信用融资功能告知提醒</w:t>
      </w:r>
      <w:r/>
    </w:p>
    <w:p>
      <w:pPr>
        <w:pStyle w:val="1113"/>
        <w:ind w:left="640"/>
        <w:jc w:val="both"/>
        <w:spacing w:before="0" w:beforeAutospacing="0" w:after="0" w:afterAutospacing="0" w:line="400" w:lineRule="exact"/>
        <w:rPr>
          <w:b/>
          <w:bCs/>
          <w:color w:val="000000" w:themeColor="text1"/>
          <w:lang w:val="en-US"/>
        </w:rPr>
      </w:pPr>
      <w:r>
        <w:rPr>
          <w:rFonts w:hint="eastAsia"/>
          <w:b/>
          <w:bCs/>
          <w:color w:val="000000" w:themeColor="text1"/>
          <w:lang w:val="en-US"/>
        </w:rPr>
        <w:t xml:space="preserve">一、政府采购线上合同信用融资功能告知提醒</w:t>
      </w:r>
      <w:r/>
    </w:p>
    <w:p>
      <w:pPr>
        <w:ind w:firstLine="564"/>
        <w:spacing w:line="400" w:lineRule="exact"/>
        <w:rPr>
          <w:color w:val="000000" w:themeColor="text1"/>
          <w:spacing w:val="1"/>
          <w:sz w:val="24"/>
          <w:szCs w:val="24"/>
        </w:rPr>
      </w:pPr>
      <w:r>
        <w:rPr>
          <w:rFonts w:hint="eastAsia"/>
          <w:color w:val="000000" w:themeColor="text1"/>
          <w:spacing w:val="1"/>
          <w:sz w:val="24"/>
          <w:szCs w:val="24"/>
        </w:rPr>
        <w:t xml:space="preserve">我区已正式启用“苏采云”系统，目前已全面开</w:t>
      </w:r>
      <w:r>
        <w:rPr>
          <w:rFonts w:hint="eastAsia"/>
          <w:color w:val="000000" w:themeColor="text1"/>
          <w:spacing w:val="11"/>
          <w:sz w:val="24"/>
          <w:szCs w:val="24"/>
        </w:rPr>
        <w:t xml:space="preserve">通</w:t>
      </w:r>
      <w:r>
        <w:rPr>
          <w:rFonts w:hint="eastAsia"/>
          <w:color w:val="000000" w:themeColor="text1"/>
          <w:spacing w:val="1"/>
          <w:sz w:val="24"/>
          <w:szCs w:val="24"/>
        </w:rPr>
        <w:t xml:space="preserve">政府采购线上合同信用融资（以下简称“政采贷”）功能。成交供应商可凭政府采购合同在中征平台发起贷款申请贷款。</w:t>
      </w:r>
      <w:r/>
    </w:p>
    <w:p>
      <w:pPr>
        <w:pStyle w:val="1113"/>
        <w:ind w:left="640"/>
        <w:jc w:val="both"/>
        <w:spacing w:before="0" w:beforeAutospacing="0" w:after="0" w:afterAutospacing="0" w:line="400" w:lineRule="exact"/>
        <w:rPr>
          <w:b/>
          <w:bCs/>
          <w:color w:val="000000" w:themeColor="text1"/>
        </w:rPr>
      </w:pPr>
      <w:r>
        <w:rPr>
          <w:rFonts w:hint="eastAsia"/>
          <w:b/>
          <w:bCs/>
          <w:color w:val="000000" w:themeColor="text1"/>
        </w:rPr>
        <w:t xml:space="preserve">1.“政采贷”业务流程</w:t>
      </w:r>
      <w:r/>
    </w:p>
    <w:p>
      <w:pPr>
        <w:pStyle w:val="1113"/>
        <w:jc w:val="both"/>
        <w:spacing w:before="0" w:beforeAutospacing="0" w:after="0" w:afterAutospacing="0" w:line="400" w:lineRule="exact"/>
        <w:rPr>
          <w:color w:val="000000" w:themeColor="text1"/>
        </w:rPr>
      </w:pPr>
      <w:r>
        <w:rPr>
          <w:color w:val="000000" w:themeColor="text1"/>
          <w:lang w:val="en-US" w:bidi="ar-SA"/>
        </w:rPr>
      </w:r>
      <w:r>
        <w:rPr>
          <w:color w:val="000000" w:themeColor="text1"/>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251460</wp:posOffset>
                </wp:positionH>
                <wp:positionV relativeFrom="paragraph">
                  <wp:posOffset>8890</wp:posOffset>
                </wp:positionV>
                <wp:extent cx="5267960" cy="15532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7960" cy="15532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0;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5" o:title=""/>
              </v:shape>
            </w:pict>
          </mc:Fallback>
        </mc:AlternateContent>
      </w:r>
      <w:r/>
    </w:p>
    <w:p>
      <w:pPr>
        <w:pStyle w:val="1113"/>
        <w:ind w:left="640"/>
        <w:jc w:val="both"/>
        <w:spacing w:before="0" w:beforeAutospacing="0" w:after="0" w:afterAutospacing="0" w:line="400" w:lineRule="exact"/>
        <w:rPr>
          <w:b/>
          <w:bCs/>
          <w:color w:val="000000" w:themeColor="text1"/>
        </w:rPr>
      </w:pPr>
      <w:r>
        <w:rPr>
          <w:b/>
          <w:bCs/>
          <w:color w:val="000000" w:themeColor="text1"/>
        </w:rPr>
      </w:r>
      <w:r/>
    </w:p>
    <w:p>
      <w:pPr>
        <w:pStyle w:val="1113"/>
        <w:ind w:left="640"/>
        <w:jc w:val="both"/>
        <w:spacing w:before="0" w:beforeAutospacing="0" w:after="0" w:afterAutospacing="0" w:line="400" w:lineRule="exact"/>
        <w:rPr>
          <w:b/>
          <w:bCs/>
          <w:color w:val="000000" w:themeColor="text1"/>
        </w:rPr>
      </w:pPr>
      <w:r>
        <w:rPr>
          <w:b/>
          <w:bCs/>
          <w:color w:val="000000" w:themeColor="text1"/>
        </w:rPr>
      </w:r>
      <w:r/>
    </w:p>
    <w:p>
      <w:pPr>
        <w:pStyle w:val="1113"/>
        <w:ind w:left="640"/>
        <w:jc w:val="both"/>
        <w:spacing w:before="0" w:beforeAutospacing="0" w:after="0" w:afterAutospacing="0" w:line="400" w:lineRule="exact"/>
        <w:rPr>
          <w:b/>
          <w:bCs/>
          <w:color w:val="000000" w:themeColor="text1"/>
        </w:rPr>
      </w:pPr>
      <w:r>
        <w:rPr>
          <w:b/>
          <w:bCs/>
          <w:color w:val="000000" w:themeColor="text1"/>
        </w:rPr>
      </w:r>
      <w:r/>
    </w:p>
    <w:p>
      <w:pPr>
        <w:pStyle w:val="1113"/>
        <w:ind w:left="640"/>
        <w:jc w:val="both"/>
        <w:spacing w:before="0" w:beforeAutospacing="0" w:after="0" w:afterAutospacing="0" w:line="400" w:lineRule="exact"/>
        <w:rPr>
          <w:b/>
          <w:bCs/>
          <w:color w:val="000000" w:themeColor="text1"/>
        </w:rPr>
      </w:pPr>
      <w:r>
        <w:rPr>
          <w:b/>
          <w:bCs/>
          <w:color w:val="000000" w:themeColor="text1"/>
        </w:rPr>
      </w:r>
      <w:r/>
    </w:p>
    <w:p>
      <w:pPr>
        <w:pStyle w:val="1113"/>
        <w:ind w:left="640"/>
        <w:jc w:val="both"/>
        <w:spacing w:before="0" w:beforeAutospacing="0" w:after="0" w:afterAutospacing="0" w:line="400" w:lineRule="exact"/>
        <w:rPr>
          <w:b/>
          <w:bCs/>
          <w:color w:val="000000" w:themeColor="text1"/>
        </w:rPr>
      </w:pPr>
      <w:r>
        <w:rPr>
          <w:b/>
          <w:bCs/>
          <w:color w:val="000000" w:themeColor="text1"/>
        </w:rPr>
      </w:r>
      <w:r/>
    </w:p>
    <w:p>
      <w:pPr>
        <w:pStyle w:val="1113"/>
        <w:ind w:left="640"/>
        <w:jc w:val="both"/>
        <w:spacing w:before="0" w:beforeAutospacing="0" w:after="0" w:afterAutospacing="0" w:line="350" w:lineRule="exact"/>
        <w:rPr>
          <w:b/>
          <w:bCs/>
          <w:color w:val="000000" w:themeColor="text1"/>
        </w:rPr>
      </w:pPr>
      <w:r>
        <w:rPr>
          <w:rFonts w:hint="eastAsia"/>
          <w:b/>
          <w:bCs/>
          <w:color w:val="000000" w:themeColor="text1"/>
        </w:rPr>
        <w:t xml:space="preserve">2.操作流程</w:t>
      </w:r>
      <w:r/>
    </w:p>
    <w:p>
      <w:pPr>
        <w:pStyle w:val="1113"/>
        <w:ind w:firstLine="480"/>
        <w:jc w:val="both"/>
        <w:spacing w:before="0" w:beforeAutospacing="0" w:after="0" w:afterAutospacing="0" w:line="350" w:lineRule="exact"/>
        <w:rPr>
          <w:color w:val="000000" w:themeColor="text1"/>
        </w:rPr>
      </w:pPr>
      <w:r>
        <w:rPr>
          <w:rFonts w:hint="eastAsia"/>
          <w:color w:val="000000" w:themeColor="text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113"/>
        <w:ind w:left="640"/>
        <w:jc w:val="both"/>
        <w:spacing w:before="0" w:beforeAutospacing="0" w:after="0" w:afterAutospacing="0" w:line="350" w:lineRule="exact"/>
        <w:rPr>
          <w:b/>
          <w:bCs/>
          <w:color w:val="000000" w:themeColor="text1"/>
        </w:rPr>
      </w:pPr>
      <w:r>
        <w:rPr>
          <w:rFonts w:hint="eastAsia"/>
          <w:b/>
          <w:bCs/>
          <w:color w:val="000000" w:themeColor="text1"/>
        </w:rPr>
        <w:t xml:space="preserve">3.常见问题</w:t>
      </w:r>
      <w:r/>
    </w:p>
    <w:p>
      <w:pPr>
        <w:pStyle w:val="1113"/>
        <w:jc w:val="both"/>
        <w:spacing w:before="0" w:beforeAutospacing="0" w:after="0" w:afterAutospacing="0" w:line="350" w:lineRule="exact"/>
        <w:rPr>
          <w:color w:val="000000" w:themeColor="text1"/>
        </w:rPr>
      </w:pPr>
      <w:r>
        <w:rPr>
          <w:rFonts w:hint="eastAsia"/>
          <w:color w:val="000000" w:themeColor="text1"/>
        </w:rPr>
        <w:t xml:space="preserve">Q1：哪些企业能申请“政采贷”？</w:t>
      </w:r>
      <w:r/>
    </w:p>
    <w:p>
      <w:pPr>
        <w:pStyle w:val="1113"/>
        <w:jc w:val="both"/>
        <w:spacing w:before="0" w:beforeAutospacing="0" w:after="0" w:afterAutospacing="0" w:line="350" w:lineRule="exact"/>
        <w:rPr>
          <w:color w:val="000000" w:themeColor="text1"/>
        </w:rPr>
      </w:pPr>
      <w:r>
        <w:rPr>
          <w:rFonts w:hint="eastAsia"/>
          <w:color w:val="000000" w:themeColor="text1"/>
        </w:rPr>
        <w:t xml:space="preserve">答：江苏省内采用国库集中支付的政府采购项目的中标供应商，可凭政府采购合同申请"政采贷"。</w:t>
      </w:r>
      <w:r/>
    </w:p>
    <w:p>
      <w:pPr>
        <w:pStyle w:val="1113"/>
        <w:jc w:val="both"/>
        <w:spacing w:before="0" w:beforeAutospacing="0" w:after="0" w:afterAutospacing="0" w:line="350" w:lineRule="exact"/>
        <w:rPr>
          <w:color w:val="000000" w:themeColor="text1"/>
        </w:rPr>
      </w:pPr>
      <w:r>
        <w:rPr>
          <w:rFonts w:hint="eastAsia"/>
          <w:color w:val="000000" w:themeColor="text1"/>
        </w:rPr>
        <w:t xml:space="preserve">Q2：供应商在哪里申请“政采贷”？</w:t>
      </w:r>
      <w:r/>
    </w:p>
    <w:p>
      <w:pPr>
        <w:pStyle w:val="1113"/>
        <w:jc w:val="both"/>
        <w:spacing w:before="0" w:beforeAutospacing="0" w:after="0" w:afterAutospacing="0" w:line="350" w:lineRule="exact"/>
        <w:rPr>
          <w:color w:val="000000" w:themeColor="text1"/>
        </w:rPr>
      </w:pPr>
      <w:r>
        <w:rPr>
          <w:rFonts w:hint="eastAsia"/>
          <w:color w:val="000000" w:themeColor="text1"/>
        </w:rPr>
        <w:t xml:space="preserve">答：中标供应商在“中征应收账款融资服务平台”（简称“中征平台”）上向意向银行发起融资申请</w:t>
      </w:r>
      <w:r/>
    </w:p>
    <w:p>
      <w:pPr>
        <w:pStyle w:val="1113"/>
        <w:jc w:val="both"/>
        <w:spacing w:before="0" w:beforeAutospacing="0" w:after="0" w:afterAutospacing="0" w:line="350" w:lineRule="exact"/>
        <w:rPr>
          <w:color w:val="000000" w:themeColor="text1"/>
        </w:rPr>
      </w:pPr>
      <w:r>
        <w:rPr>
          <w:rFonts w:hint="eastAsia"/>
          <w:color w:val="000000" w:themeColor="text1"/>
        </w:rPr>
        <w:t xml:space="preserve">Q3：中标供应商要注意什么？</w:t>
      </w:r>
      <w:r/>
    </w:p>
    <w:p>
      <w:pPr>
        <w:pStyle w:val="1113"/>
        <w:jc w:val="both"/>
        <w:spacing w:before="0" w:beforeAutospacing="0" w:after="0" w:afterAutospacing="0" w:line="350" w:lineRule="exact"/>
        <w:rPr>
          <w:color w:val="000000" w:themeColor="text1"/>
        </w:rPr>
      </w:pPr>
      <w:r>
        <w:rPr>
          <w:rFonts w:hint="eastAsia"/>
          <w:color w:val="000000" w:themeColor="text1"/>
        </w:rPr>
        <w:t xml:space="preserve">答：中标供应商要加强和采购单位的沟通协调，尽早确定融资需求。需要“政采贷”融资的，政府采购合同付款账号应当空置。</w:t>
      </w:r>
      <w:r/>
    </w:p>
    <w:p>
      <w:pPr>
        <w:pStyle w:val="1113"/>
        <w:jc w:val="both"/>
        <w:spacing w:before="0" w:beforeAutospacing="0" w:after="0" w:afterAutospacing="0" w:line="350" w:lineRule="exact"/>
        <w:rPr>
          <w:color w:val="000000" w:themeColor="text1"/>
        </w:rPr>
      </w:pPr>
      <w:r>
        <w:rPr>
          <w:rFonts w:hint="eastAsia"/>
          <w:color w:val="000000" w:themeColor="text1"/>
        </w:rPr>
        <w:t xml:space="preserve">Q4：采购单位要做什么？</w:t>
      </w:r>
      <w:r/>
    </w:p>
    <w:p>
      <w:pPr>
        <w:pStyle w:val="1113"/>
        <w:jc w:val="both"/>
        <w:spacing w:before="0" w:beforeAutospacing="0" w:after="0" w:afterAutospacing="0" w:line="350" w:lineRule="exact"/>
        <w:rPr>
          <w:color w:val="000000" w:themeColor="text1"/>
        </w:rPr>
      </w:pPr>
      <w:r>
        <w:rPr>
          <w:rFonts w:hint="eastAsia"/>
          <w:color w:val="000000" w:themeColor="text1"/>
        </w:rPr>
        <w:t xml:space="preserve">答：采购单位在“苏采云”系统中公示政府采购合同时，要勾选融资标识，为中标供应商融资提供便利。如后续融资失败，采购单位要及时维护中标供应商相关账号信息，按时支付款项。</w:t>
      </w:r>
      <w:r/>
    </w:p>
    <w:p>
      <w:pPr>
        <w:pStyle w:val="1113"/>
        <w:jc w:val="both"/>
        <w:spacing w:before="0" w:beforeAutospacing="0" w:after="0" w:afterAutospacing="0" w:line="350" w:lineRule="exact"/>
        <w:rPr>
          <w:color w:val="000000" w:themeColor="text1"/>
        </w:rPr>
      </w:pPr>
      <w:r>
        <w:rPr>
          <w:rFonts w:hint="eastAsia"/>
          <w:color w:val="000000" w:themeColor="text1"/>
        </w:rPr>
        <w:t xml:space="preserve">Q5：“政采贷”融资失败怎么办？</w:t>
      </w:r>
      <w:r/>
    </w:p>
    <w:p>
      <w:pPr>
        <w:pStyle w:val="1113"/>
        <w:jc w:val="both"/>
        <w:spacing w:before="0" w:beforeAutospacing="0" w:after="0" w:afterAutospacing="0" w:line="350" w:lineRule="exact"/>
        <w:rPr>
          <w:color w:val="000000" w:themeColor="text1"/>
        </w:rPr>
      </w:pPr>
      <w:r>
        <w:rPr>
          <w:rFonts w:hint="eastAsia"/>
          <w:color w:val="000000" w:themeColor="text1"/>
        </w:rPr>
        <w:t xml:space="preserve">答：经合作银行审核后不予放款，或者贷款审核时间超过10个工作日的，视为融资失败，该项目回到财政预算管理一体化系统中支付资金。融资失败的，无法重新线上申请“政采贷”。</w:t>
      </w:r>
      <w:r/>
    </w:p>
    <w:p>
      <w:pPr>
        <w:pStyle w:val="1113"/>
        <w:ind w:left="640"/>
        <w:jc w:val="both"/>
        <w:spacing w:before="0" w:beforeAutospacing="0" w:after="0" w:afterAutospacing="0" w:line="350" w:lineRule="exact"/>
        <w:rPr>
          <w:b/>
          <w:bCs/>
          <w:color w:val="000000" w:themeColor="text1"/>
        </w:rPr>
      </w:pPr>
      <w:r>
        <w:rPr>
          <w:rFonts w:hint="eastAsia"/>
          <w:b/>
          <w:bCs/>
          <w:color w:val="000000" w:themeColor="text1"/>
          <w:lang w:val="en-US"/>
        </w:rPr>
        <w:t xml:space="preserve">4</w:t>
      </w:r>
      <w:r>
        <w:rPr>
          <w:rFonts w:hint="eastAsia"/>
          <w:b/>
          <w:bCs/>
          <w:color w:val="000000" w:themeColor="text1"/>
        </w:rPr>
        <w:t xml:space="preserve">.网址及联系方式</w:t>
      </w:r>
      <w:r/>
    </w:p>
    <w:p>
      <w:pPr>
        <w:spacing w:line="350" w:lineRule="exact"/>
        <w:rPr>
          <w:color w:val="000000" w:themeColor="text1"/>
          <w:spacing w:val="1"/>
          <w:sz w:val="24"/>
          <w:szCs w:val="24"/>
        </w:rPr>
      </w:pPr>
      <w:r>
        <w:rPr>
          <w:rFonts w:hint="eastAsia"/>
          <w:color w:val="000000" w:themeColor="text1"/>
          <w:spacing w:val="1"/>
          <w:sz w:val="24"/>
          <w:szCs w:val="24"/>
        </w:rPr>
        <w:t xml:space="preserve">政采贷：</w:t>
      </w:r>
      <w:hyperlink r:id="rId16" w:tooltip="http://www.ccgp-jiangsu.gov.cn/jiangsu/paying.html" w:history="1">
        <w:r>
          <w:rPr>
            <w:rStyle w:val="1104"/>
            <w:rFonts w:hint="eastAsia"/>
            <w:color w:val="000000" w:themeColor="text1"/>
            <w:spacing w:val="1"/>
            <w:sz w:val="24"/>
            <w:szCs w:val="24"/>
          </w:rPr>
          <w:t xml:space="preserve">http://www.ccgp-jiangsu.gov.cn/jiangsu/paying.html</w:t>
        </w:r>
      </w:hyperlink>
      <w:r/>
      <w:r/>
    </w:p>
    <w:p>
      <w:pPr>
        <w:spacing w:line="350" w:lineRule="exact"/>
        <w:rPr>
          <w:color w:val="000000" w:themeColor="text1"/>
          <w:spacing w:val="1"/>
          <w:sz w:val="24"/>
          <w:szCs w:val="24"/>
        </w:rPr>
      </w:pPr>
      <w:r>
        <w:rPr>
          <w:rFonts w:hint="eastAsia"/>
          <w:color w:val="000000" w:themeColor="text1"/>
          <w:spacing w:val="1"/>
          <w:sz w:val="24"/>
          <w:szCs w:val="24"/>
        </w:rPr>
        <w:t xml:space="preserve">中征平台：</w:t>
      </w:r>
      <w:hyperlink r:id="rId17" w:tooltip="https://www.crcrfsp.com/" w:history="1">
        <w:r>
          <w:rPr>
            <w:rStyle w:val="1104"/>
            <w:rFonts w:hint="eastAsia"/>
            <w:color w:val="000000" w:themeColor="text1"/>
            <w:spacing w:val="1"/>
            <w:sz w:val="24"/>
            <w:szCs w:val="24"/>
          </w:rPr>
          <w:t xml:space="preserve">https://www.crcrfsp.com/</w:t>
        </w:r>
      </w:hyperlink>
      <w:r/>
      <w:r/>
    </w:p>
    <w:p>
      <w:pPr>
        <w:spacing w:line="350" w:lineRule="exact"/>
        <w:rPr>
          <w:color w:val="000000" w:themeColor="text1"/>
          <w:spacing w:val="1"/>
          <w:sz w:val="24"/>
          <w:szCs w:val="24"/>
        </w:rPr>
      </w:pPr>
      <w:r>
        <w:rPr>
          <w:rFonts w:hint="eastAsia"/>
          <w:color w:val="000000" w:themeColor="text1"/>
          <w:spacing w:val="1"/>
          <w:sz w:val="24"/>
          <w:szCs w:val="24"/>
        </w:rPr>
        <w:t xml:space="preserve">联系人：翟先生           联系电话：0523-88816349</w:t>
      </w:r>
      <w:r/>
    </w:p>
    <w:p>
      <w:pPr>
        <w:ind w:firstLine="520"/>
        <w:spacing w:line="520" w:lineRule="exact"/>
        <w:rPr>
          <w:b/>
          <w:bCs/>
          <w:color w:val="000000" w:themeColor="text1"/>
          <w:sz w:val="24"/>
          <w:szCs w:val="24"/>
        </w:rPr>
      </w:pPr>
      <w:r>
        <w:rPr>
          <w:rFonts w:hint="eastAsia"/>
          <w:b/>
          <w:bCs/>
          <w:color w:val="000000" w:themeColor="text1"/>
          <w:sz w:val="24"/>
          <w:szCs w:val="24"/>
          <w:lang w:val="en-US"/>
        </w:rPr>
        <w:t xml:space="preserve">二</w:t>
      </w:r>
      <w:r>
        <w:rPr>
          <w:rFonts w:hint="eastAsia"/>
          <w:b/>
          <w:bCs/>
          <w:color w:val="000000" w:themeColor="text1"/>
          <w:sz w:val="24"/>
          <w:szCs w:val="24"/>
        </w:rPr>
        <w:t xml:space="preserve">、竞争性谈判、磋商不见面交易注意事项</w:t>
      </w:r>
      <w:r/>
    </w:p>
    <w:p>
      <w:pPr>
        <w:ind w:firstLine="520"/>
        <w:spacing w:line="520" w:lineRule="exact"/>
        <w:rPr>
          <w:b/>
          <w:bCs/>
          <w:color w:val="000000" w:themeColor="text1"/>
          <w:sz w:val="24"/>
          <w:szCs w:val="24"/>
        </w:rPr>
      </w:pPr>
      <w:r>
        <w:rPr>
          <w:rFonts w:hint="eastAsia"/>
          <w:b/>
          <w:bCs/>
          <w:color w:val="000000" w:themeColor="text1"/>
          <w:sz w:val="24"/>
          <w:szCs w:val="24"/>
        </w:rPr>
        <w:t xml:space="preserve">1.安装调试音视频设备。</w:t>
      </w:r>
      <w:r>
        <w:rPr>
          <w:rFonts w:hint="eastAsia"/>
          <w:color w:val="000000" w:themeColor="text1"/>
          <w:sz w:val="24"/>
          <w:szCs w:val="24"/>
          <w:shd w:val="clear" w:color="auto" w:fill="ffffff"/>
        </w:rPr>
        <w:t xml:space="preserve">各供应商在投标前按照要求装好耳麦、摄像头等通讯工具。</w:t>
      </w:r>
      <w:r/>
    </w:p>
    <w:p>
      <w:pPr>
        <w:ind w:firstLine="520"/>
        <w:spacing w:line="520" w:lineRule="exact"/>
        <w:rPr>
          <w:color w:val="000000" w:themeColor="text1"/>
          <w:sz w:val="24"/>
          <w:szCs w:val="24"/>
          <w:shd w:val="clear" w:color="auto" w:fill="ffffff"/>
        </w:rPr>
      </w:pPr>
      <w:r>
        <w:rPr>
          <w:rFonts w:hint="eastAsia"/>
          <w:b/>
          <w:bCs/>
          <w:color w:val="000000" w:themeColor="text1"/>
          <w:sz w:val="24"/>
          <w:szCs w:val="24"/>
        </w:rPr>
        <w:t xml:space="preserve">2.确保音视频畅通。</w:t>
      </w:r>
      <w:r>
        <w:rPr>
          <w:rFonts w:hint="eastAsia"/>
          <w:color w:val="000000" w:themeColor="text1"/>
          <w:sz w:val="24"/>
          <w:szCs w:val="24"/>
          <w:shd w:val="clear" w:color="auto" w:fill="ffffff"/>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spacing w:line="520" w:lineRule="exact"/>
        <w:rPr>
          <w:color w:val="000000" w:themeColor="text1"/>
          <w:sz w:val="24"/>
          <w:szCs w:val="24"/>
          <w:shd w:val="clear" w:color="auto" w:fill="ffffff"/>
        </w:rPr>
      </w:pPr>
      <w:r>
        <w:rPr>
          <w:rFonts w:hint="eastAsia"/>
          <w:b/>
          <w:bCs/>
          <w:color w:val="000000" w:themeColor="text1"/>
          <w:sz w:val="24"/>
          <w:szCs w:val="24"/>
        </w:rPr>
        <w:t xml:space="preserve">3.及时完成最终报价。</w:t>
      </w:r>
      <w:r>
        <w:rPr>
          <w:rFonts w:hint="eastAsia"/>
          <w:color w:val="000000" w:themeColor="text1"/>
          <w:sz w:val="24"/>
          <w:szCs w:val="24"/>
          <w:shd w:val="clear" w:color="auto" w:fill="ffffff"/>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b/>
          <w:bCs/>
          <w:color w:val="000000" w:themeColor="text1"/>
          <w:sz w:val="24"/>
          <w:szCs w:val="24"/>
        </w:rPr>
      </w:pPr>
      <w:r>
        <w:rPr>
          <w:rFonts w:hint="eastAsia"/>
          <w:b/>
          <w:bCs/>
          <w:color w:val="000000" w:themeColor="text1"/>
          <w:sz w:val="24"/>
          <w:szCs w:val="24"/>
          <w:lang w:val="en-US"/>
        </w:rPr>
        <w:t xml:space="preserve">三</w:t>
      </w:r>
      <w:r>
        <w:rPr>
          <w:rFonts w:hint="eastAsia"/>
          <w:b/>
          <w:bCs/>
          <w:color w:val="000000" w:themeColor="text1"/>
          <w:sz w:val="24"/>
          <w:szCs w:val="24"/>
        </w:rPr>
        <w:t xml:space="preserve">、供应商相关法律责任提醒</w:t>
      </w:r>
      <w:r/>
    </w:p>
    <w:p>
      <w:pPr>
        <w:ind w:firstLine="518"/>
        <w:spacing w:line="520" w:lineRule="exact"/>
        <w:rPr>
          <w:color w:val="000000" w:themeColor="text1"/>
          <w:sz w:val="24"/>
          <w:szCs w:val="24"/>
        </w:rPr>
      </w:pPr>
      <w:r>
        <w:rPr>
          <w:rFonts w:hint="eastAsia"/>
          <w:color w:val="000000" w:themeColor="text1"/>
          <w:sz w:val="24"/>
          <w:szCs w:val="24"/>
        </w:rPr>
        <w:t xml:space="preserve">政府采购不见面交易实现了供应商在</w:t>
      </w:r>
      <w:r>
        <w:rPr>
          <w:rFonts w:hint="eastAsia"/>
          <w:color w:val="000000" w:themeColor="text1"/>
          <w:sz w:val="24"/>
          <w:szCs w:val="24"/>
          <w:lang w:val="en-US"/>
        </w:rPr>
        <w:t xml:space="preserve">线</w:t>
      </w:r>
      <w:r>
        <w:rPr>
          <w:rFonts w:hint="eastAsia"/>
          <w:color w:val="000000" w:themeColor="text1"/>
          <w:sz w:val="24"/>
          <w:szCs w:val="24"/>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color w:val="000000" w:themeColor="text1"/>
          <w:sz w:val="24"/>
          <w:szCs w:val="24"/>
        </w:rPr>
      </w:pPr>
      <w:r>
        <w:rPr>
          <w:rFonts w:hint="eastAsia"/>
          <w:color w:val="000000" w:themeColor="text1"/>
          <w:sz w:val="24"/>
          <w:szCs w:val="24"/>
        </w:rPr>
        <w:t xml:space="preserve">相关法律法规：</w:t>
      </w:r>
      <w:r/>
    </w:p>
    <w:p>
      <w:pPr>
        <w:ind w:firstLine="520"/>
        <w:spacing w:line="520" w:lineRule="exact"/>
        <w:rPr>
          <w:color w:val="000000" w:themeColor="text1"/>
          <w:sz w:val="24"/>
          <w:szCs w:val="24"/>
        </w:rPr>
      </w:pPr>
      <w:r>
        <w:rPr>
          <w:rFonts w:hint="eastAsia"/>
          <w:b/>
          <w:bCs/>
          <w:color w:val="000000" w:themeColor="text1"/>
          <w:sz w:val="24"/>
          <w:szCs w:val="24"/>
        </w:rPr>
        <w:t xml:space="preserve">《政府采购法》</w:t>
      </w:r>
      <w:r>
        <w:rPr>
          <w:rFonts w:hint="eastAsia"/>
          <w:color w:val="000000" w:themeColor="text1"/>
          <w:sz w:val="24"/>
          <w:szCs w:val="24"/>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color w:val="000000" w:themeColor="text1"/>
          <w:sz w:val="24"/>
          <w:szCs w:val="24"/>
        </w:rPr>
      </w:pPr>
      <w:r>
        <w:rPr>
          <w:rFonts w:hint="eastAsia"/>
          <w:color w:val="000000" w:themeColor="text1"/>
          <w:sz w:val="24"/>
          <w:szCs w:val="24"/>
        </w:rPr>
        <w:t xml:space="preserve">（一）提供虚假材料谋取中标、成交的；</w:t>
      </w:r>
      <w:r/>
    </w:p>
    <w:p>
      <w:pPr>
        <w:ind w:firstLine="518"/>
        <w:spacing w:line="520" w:lineRule="exact"/>
        <w:rPr>
          <w:color w:val="000000" w:themeColor="text1"/>
          <w:sz w:val="24"/>
          <w:szCs w:val="24"/>
        </w:rPr>
      </w:pPr>
      <w:r>
        <w:rPr>
          <w:rFonts w:hint="eastAsia"/>
          <w:color w:val="000000" w:themeColor="text1"/>
          <w:sz w:val="24"/>
          <w:szCs w:val="24"/>
        </w:rPr>
        <w:t xml:space="preserve">（二）采取不正当手段诋毁、排挤其他供应商的；</w:t>
      </w:r>
      <w:r/>
    </w:p>
    <w:p>
      <w:pPr>
        <w:ind w:firstLine="518"/>
        <w:spacing w:line="520" w:lineRule="exact"/>
        <w:rPr>
          <w:color w:val="000000" w:themeColor="text1"/>
          <w:sz w:val="24"/>
          <w:szCs w:val="24"/>
        </w:rPr>
      </w:pPr>
      <w:r>
        <w:rPr>
          <w:rFonts w:hint="eastAsia"/>
          <w:color w:val="000000" w:themeColor="text1"/>
          <w:sz w:val="24"/>
          <w:szCs w:val="24"/>
        </w:rPr>
        <w:t xml:space="preserve">（三）与采购人、其他供应商或者采购代理机构恶意串通的；</w:t>
      </w:r>
      <w:r/>
    </w:p>
    <w:p>
      <w:pPr>
        <w:ind w:firstLine="518"/>
        <w:spacing w:line="520" w:lineRule="exact"/>
        <w:rPr>
          <w:color w:val="000000" w:themeColor="text1"/>
          <w:sz w:val="24"/>
          <w:szCs w:val="24"/>
        </w:rPr>
      </w:pPr>
      <w:r>
        <w:rPr>
          <w:rFonts w:hint="eastAsia"/>
          <w:color w:val="000000" w:themeColor="text1"/>
          <w:sz w:val="24"/>
          <w:szCs w:val="24"/>
        </w:rPr>
        <w:t xml:space="preserve">（四）向采购人、采购代理机构行贿或者提供其他不正当利益的；</w:t>
      </w:r>
      <w:r/>
    </w:p>
    <w:p>
      <w:pPr>
        <w:ind w:firstLine="518"/>
        <w:spacing w:line="520" w:lineRule="exact"/>
        <w:rPr>
          <w:color w:val="000000" w:themeColor="text1"/>
          <w:sz w:val="24"/>
          <w:szCs w:val="24"/>
        </w:rPr>
      </w:pPr>
      <w:r>
        <w:rPr>
          <w:rFonts w:hint="eastAsia"/>
          <w:color w:val="000000" w:themeColor="text1"/>
          <w:sz w:val="24"/>
          <w:szCs w:val="24"/>
        </w:rPr>
        <w:t xml:space="preserve">（五）在招标采购过程中与采购人进行协商谈判的；</w:t>
      </w:r>
      <w:r/>
    </w:p>
    <w:p>
      <w:pPr>
        <w:ind w:firstLine="518"/>
        <w:spacing w:line="520" w:lineRule="exact"/>
        <w:rPr>
          <w:color w:val="000000" w:themeColor="text1"/>
          <w:sz w:val="24"/>
          <w:szCs w:val="24"/>
        </w:rPr>
      </w:pPr>
      <w:r>
        <w:rPr>
          <w:rFonts w:hint="eastAsia"/>
          <w:color w:val="000000" w:themeColor="text1"/>
          <w:sz w:val="24"/>
          <w:szCs w:val="24"/>
        </w:rPr>
        <w:t xml:space="preserve">（六）拒绝有关部门监督检查或者提供虚假情况的。</w:t>
      </w:r>
      <w:r/>
    </w:p>
    <w:p>
      <w:pPr>
        <w:ind w:firstLine="518"/>
        <w:spacing w:line="520" w:lineRule="exact"/>
        <w:rPr>
          <w:color w:val="000000" w:themeColor="text1"/>
          <w:sz w:val="24"/>
          <w:szCs w:val="24"/>
        </w:rPr>
      </w:pPr>
      <w:r>
        <w:rPr>
          <w:rFonts w:hint="eastAsia"/>
          <w:color w:val="000000" w:themeColor="text1"/>
          <w:sz w:val="24"/>
          <w:szCs w:val="24"/>
        </w:rPr>
        <w:t xml:space="preserve">供应商有前款第（一）至（五）项情形之一的，中标、成交无效。</w:t>
      </w:r>
      <w:r/>
    </w:p>
    <w:p>
      <w:pPr>
        <w:ind w:firstLine="520"/>
        <w:spacing w:line="520" w:lineRule="exact"/>
        <w:rPr>
          <w:color w:val="000000" w:themeColor="text1"/>
          <w:sz w:val="24"/>
          <w:szCs w:val="24"/>
        </w:rPr>
      </w:pPr>
      <w:r>
        <w:rPr>
          <w:rFonts w:hint="eastAsia"/>
          <w:b/>
          <w:bCs/>
          <w:color w:val="000000" w:themeColor="text1"/>
          <w:sz w:val="24"/>
          <w:szCs w:val="24"/>
        </w:rPr>
        <w:t xml:space="preserve">《政府采购法实施条例》</w:t>
      </w:r>
      <w:r>
        <w:rPr>
          <w:rFonts w:hint="eastAsia"/>
          <w:color w:val="000000" w:themeColor="text1"/>
          <w:sz w:val="24"/>
          <w:szCs w:val="24"/>
        </w:rPr>
        <w:t xml:space="preserve">第七十二条　供应商有下列情形之一的，依照政府采购法第七十七条第一款的规定追究法律责任：</w:t>
      </w:r>
      <w:r/>
    </w:p>
    <w:p>
      <w:pPr>
        <w:ind w:firstLine="518"/>
        <w:spacing w:line="520" w:lineRule="exact"/>
        <w:rPr>
          <w:color w:val="000000" w:themeColor="text1"/>
          <w:sz w:val="24"/>
          <w:szCs w:val="24"/>
        </w:rPr>
      </w:pPr>
      <w:r>
        <w:rPr>
          <w:rFonts w:hint="eastAsia"/>
          <w:color w:val="000000" w:themeColor="text1"/>
          <w:sz w:val="24"/>
          <w:szCs w:val="24"/>
        </w:rPr>
        <w:t xml:space="preserve">（一）向评标委员会、竞争性谈判小组或者询价小组成员行贿或者提供其他不正当利益；</w:t>
      </w:r>
      <w:r/>
    </w:p>
    <w:p>
      <w:pPr>
        <w:ind w:firstLine="518"/>
        <w:spacing w:line="520" w:lineRule="exact"/>
        <w:rPr>
          <w:color w:val="000000" w:themeColor="text1"/>
          <w:sz w:val="24"/>
          <w:szCs w:val="24"/>
        </w:rPr>
      </w:pPr>
      <w:r>
        <w:rPr>
          <w:rFonts w:hint="eastAsia"/>
          <w:color w:val="000000" w:themeColor="text1"/>
          <w:sz w:val="24"/>
          <w:szCs w:val="24"/>
        </w:rPr>
        <w:t xml:space="preserve">（二）中标或者成交后无正当理由拒不与采购人签订政府采购合同；</w:t>
      </w:r>
      <w:r/>
    </w:p>
    <w:p>
      <w:pPr>
        <w:ind w:firstLine="518"/>
        <w:spacing w:line="520" w:lineRule="exact"/>
        <w:rPr>
          <w:color w:val="000000" w:themeColor="text1"/>
          <w:sz w:val="24"/>
          <w:szCs w:val="24"/>
        </w:rPr>
      </w:pPr>
      <w:r>
        <w:rPr>
          <w:rFonts w:hint="eastAsia"/>
          <w:color w:val="000000" w:themeColor="text1"/>
          <w:sz w:val="24"/>
          <w:szCs w:val="24"/>
        </w:rPr>
        <w:t xml:space="preserve">（三）未按照采购文件确定的事项签订政府采购合同；</w:t>
      </w:r>
      <w:r/>
    </w:p>
    <w:p>
      <w:pPr>
        <w:ind w:firstLine="518"/>
        <w:spacing w:line="520" w:lineRule="exact"/>
        <w:rPr>
          <w:color w:val="000000" w:themeColor="text1"/>
          <w:sz w:val="24"/>
          <w:szCs w:val="24"/>
        </w:rPr>
      </w:pPr>
      <w:r>
        <w:rPr>
          <w:rFonts w:hint="eastAsia"/>
          <w:color w:val="000000" w:themeColor="text1"/>
          <w:sz w:val="24"/>
          <w:szCs w:val="24"/>
        </w:rPr>
        <w:t xml:space="preserve">（四）将政府采购合同转包；</w:t>
      </w:r>
      <w:r/>
    </w:p>
    <w:p>
      <w:pPr>
        <w:ind w:firstLine="518"/>
        <w:spacing w:line="520" w:lineRule="exact"/>
        <w:rPr>
          <w:color w:val="000000" w:themeColor="text1"/>
          <w:sz w:val="24"/>
          <w:szCs w:val="24"/>
        </w:rPr>
      </w:pPr>
      <w:r>
        <w:rPr>
          <w:rFonts w:hint="eastAsia"/>
          <w:color w:val="000000" w:themeColor="text1"/>
          <w:sz w:val="24"/>
          <w:szCs w:val="24"/>
        </w:rPr>
        <w:t xml:space="preserve">（五）提供假冒伪劣产品；</w:t>
      </w:r>
      <w:r/>
    </w:p>
    <w:p>
      <w:pPr>
        <w:ind w:firstLine="518"/>
        <w:spacing w:line="520" w:lineRule="exact"/>
        <w:rPr>
          <w:color w:val="000000" w:themeColor="text1"/>
          <w:sz w:val="24"/>
          <w:szCs w:val="24"/>
        </w:rPr>
      </w:pPr>
      <w:r>
        <w:rPr>
          <w:rFonts w:hint="eastAsia"/>
          <w:color w:val="000000" w:themeColor="text1"/>
          <w:sz w:val="24"/>
          <w:szCs w:val="24"/>
        </w:rPr>
        <w:t xml:space="preserve">（六）擅自变更、中止或者终止政府采购合同。</w:t>
      </w:r>
      <w:r/>
    </w:p>
    <w:p>
      <w:pPr>
        <w:ind w:firstLine="518"/>
        <w:spacing w:line="520" w:lineRule="exact"/>
        <w:rPr>
          <w:color w:val="000000" w:themeColor="text1"/>
          <w:sz w:val="24"/>
          <w:szCs w:val="24"/>
        </w:rPr>
      </w:pPr>
      <w:r>
        <w:rPr>
          <w:rFonts w:hint="eastAsia"/>
          <w:color w:val="000000" w:themeColor="text1"/>
          <w:sz w:val="24"/>
          <w:szCs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350" w:lineRule="exact"/>
        <w:rPr>
          <w:color w:val="000000" w:themeColor="text1"/>
          <w:spacing w:val="1"/>
          <w:sz w:val="24"/>
          <w:szCs w:val="24"/>
          <w:lang w:val="en-US"/>
        </w:rPr>
      </w:pPr>
      <w:r>
        <w:rPr>
          <w:color w:val="000000" w:themeColor="text1"/>
          <w:spacing w:val="1"/>
          <w:sz w:val="24"/>
          <w:szCs w:val="24"/>
          <w:lang w:val="en-US"/>
        </w:rPr>
      </w:r>
      <w:r/>
    </w:p>
    <w:p>
      <w:pPr>
        <w:pStyle w:val="913"/>
        <w:rPr>
          <w:color w:val="000000" w:themeColor="text1"/>
        </w:rPr>
      </w:pPr>
      <w:r>
        <w:rPr>
          <w:color w:val="000000" w:themeColor="text1"/>
        </w:rPr>
      </w:r>
      <w:r/>
    </w:p>
    <w:p>
      <w:pPr>
        <w:rPr>
          <w:b/>
          <w:bCs/>
          <w:color w:val="000000" w:themeColor="text1"/>
          <w:sz w:val="36"/>
          <w:szCs w:val="36"/>
        </w:rPr>
      </w:pPr>
      <w:r>
        <w:rPr>
          <w:b/>
          <w:bCs/>
          <w:color w:val="000000" w:themeColor="text1"/>
          <w:sz w:val="36"/>
          <w:szCs w:val="36"/>
        </w:rPr>
        <w:br w:type="page" w:clear="all"/>
      </w:r>
      <w:r/>
    </w:p>
    <w:p>
      <w:pPr>
        <w:pStyle w:val="836"/>
        <w:rPr>
          <w:color w:val="000000" w:themeColor="text1"/>
        </w:rPr>
      </w:pPr>
      <w:r>
        <w:rPr>
          <w:color w:val="000000" w:themeColor="text1"/>
        </w:rPr>
      </w:r>
      <w:r/>
    </w:p>
    <w:p>
      <w:pPr>
        <w:ind w:right="259"/>
        <w:jc w:val="center"/>
        <w:spacing w:before="22" w:line="312" w:lineRule="auto"/>
        <w:tabs>
          <w:tab w:val="left" w:pos="1079" w:leader="none"/>
        </w:tabs>
        <w:rPr>
          <w:b/>
          <w:bCs/>
          <w:color w:val="000000" w:themeColor="text1"/>
          <w:sz w:val="36"/>
          <w:szCs w:val="36"/>
        </w:rPr>
      </w:pPr>
      <w:r>
        <w:rPr>
          <w:b/>
          <w:color w:val="000000" w:themeColor="text1"/>
          <w:sz w:val="36"/>
        </w:rPr>
        <w:t xml:space="preserve">目</w:t>
      </w:r>
      <w:r>
        <w:rPr>
          <w:b/>
          <w:color w:val="000000" w:themeColor="text1"/>
          <w:sz w:val="36"/>
        </w:rPr>
        <w:tab/>
        <w:t xml:space="preserve">录</w:t>
      </w:r>
      <w:r/>
    </w:p>
    <w:p>
      <w:pPr>
        <w:pStyle w:val="823"/>
        <w:tabs>
          <w:tab w:val="right" w:pos="9750" w:leader="dot"/>
        </w:tabs>
        <w:rPr>
          <w:color w:val="000000" w:themeColor="text1"/>
          <w:sz w:val="30"/>
          <w:szCs w:val="30"/>
        </w:rPr>
      </w:pPr>
      <w:r>
        <w:rPr>
          <w:color w:val="000000" w:themeColor="text1"/>
          <w:sz w:val="30"/>
          <w:szCs w:val="30"/>
        </w:rPr>
        <w:fldChar w:fldCharType="begin"/>
      </w:r>
      <w:r>
        <w:rPr>
          <w:rFonts w:hint="eastAsia"/>
          <w:color w:val="000000" w:themeColor="text1"/>
          <w:sz w:val="30"/>
          <w:szCs w:val="30"/>
        </w:rPr>
        <w:instrText xml:space="preserve">TOC \o "1-1" \h \z \u</w:instrText>
      </w:r>
      <w:r>
        <w:rPr>
          <w:color w:val="000000" w:themeColor="text1"/>
          <w:sz w:val="30"/>
          <w:szCs w:val="30"/>
        </w:rPr>
        <w:fldChar w:fldCharType="separate"/>
      </w:r>
      <w:r>
        <w:rPr>
          <w:rFonts w:hint="eastAsia"/>
          <w:color w:val="000000" w:themeColor="text1"/>
          <w:sz w:val="30"/>
          <w:szCs w:val="30"/>
        </w:rPr>
        <w:t xml:space="preserve">第一章  竞争性磋商公告</w:t>
      </w:r>
      <w:r/>
    </w:p>
    <w:p>
      <w:pPr>
        <w:pStyle w:val="823"/>
        <w:tabs>
          <w:tab w:val="right" w:pos="9750" w:leader="dot"/>
        </w:tabs>
        <w:rPr>
          <w:color w:val="000000" w:themeColor="text1"/>
          <w:sz w:val="30"/>
          <w:szCs w:val="30"/>
        </w:rPr>
      </w:pPr>
      <w:r>
        <w:rPr>
          <w:rFonts w:hint="eastAsia"/>
          <w:color w:val="000000" w:themeColor="text1"/>
          <w:sz w:val="30"/>
          <w:szCs w:val="30"/>
        </w:rPr>
        <w:t xml:space="preserve">第二章  供应商须知</w:t>
      </w:r>
      <w:r/>
    </w:p>
    <w:p>
      <w:pPr>
        <w:pStyle w:val="823"/>
        <w:tabs>
          <w:tab w:val="right" w:pos="9750" w:leader="dot"/>
        </w:tabs>
        <w:rPr>
          <w:color w:val="000000" w:themeColor="text1"/>
          <w:sz w:val="30"/>
          <w:szCs w:val="30"/>
        </w:rPr>
      </w:pPr>
      <w:r>
        <w:rPr>
          <w:rFonts w:hint="eastAsia"/>
          <w:color w:val="000000" w:themeColor="text1"/>
          <w:sz w:val="30"/>
          <w:szCs w:val="30"/>
        </w:rPr>
        <w:t xml:space="preserve">第三章  评审办法及标准</w:t>
      </w:r>
      <w:r/>
    </w:p>
    <w:p>
      <w:pPr>
        <w:pStyle w:val="823"/>
        <w:tabs>
          <w:tab w:val="right" w:pos="9750" w:leader="dot"/>
        </w:tabs>
        <w:rPr>
          <w:color w:val="000000" w:themeColor="text1"/>
          <w:sz w:val="30"/>
          <w:szCs w:val="30"/>
        </w:rPr>
      </w:pPr>
      <w:r>
        <w:rPr>
          <w:rFonts w:hint="eastAsia"/>
          <w:color w:val="000000" w:themeColor="text1"/>
          <w:sz w:val="30"/>
          <w:szCs w:val="30"/>
        </w:rPr>
        <w:t xml:space="preserve">第四章  政府采购合同（参考）</w:t>
      </w:r>
      <w:r/>
    </w:p>
    <w:p>
      <w:pPr>
        <w:pStyle w:val="823"/>
        <w:tabs>
          <w:tab w:val="right" w:pos="9750" w:leader="dot"/>
        </w:tabs>
        <w:rPr>
          <w:color w:val="000000" w:themeColor="text1"/>
          <w:sz w:val="30"/>
          <w:szCs w:val="30"/>
        </w:rPr>
      </w:pPr>
      <w:r>
        <w:rPr>
          <w:rFonts w:hint="eastAsia"/>
          <w:color w:val="000000" w:themeColor="text1"/>
          <w:sz w:val="30"/>
          <w:szCs w:val="30"/>
        </w:rPr>
        <w:t xml:space="preserve">第五章  采购需求</w:t>
      </w:r>
      <w:r/>
    </w:p>
    <w:p>
      <w:pPr>
        <w:pStyle w:val="823"/>
        <w:tabs>
          <w:tab w:val="right" w:pos="9750" w:leader="dot"/>
        </w:tabs>
        <w:rPr>
          <w:color w:val="000000" w:themeColor="text1"/>
          <w:sz w:val="30"/>
          <w:szCs w:val="30"/>
        </w:rPr>
      </w:pPr>
      <w:r>
        <w:rPr>
          <w:rFonts w:hint="eastAsia"/>
          <w:color w:val="000000" w:themeColor="text1"/>
          <w:sz w:val="30"/>
          <w:szCs w:val="30"/>
        </w:rPr>
        <w:t xml:space="preserve">第六章  </w:t>
      </w:r>
      <w:r>
        <w:rPr>
          <w:color w:val="000000" w:themeColor="text1"/>
          <w:sz w:val="30"/>
          <w:szCs w:val="30"/>
        </w:rPr>
        <w:t xml:space="preserve">响应文件格式</w:t>
      </w:r>
      <w:r/>
    </w:p>
    <w:p>
      <w:pPr>
        <w:pStyle w:val="823"/>
        <w:ind w:left="159"/>
        <w:spacing w:line="480" w:lineRule="auto"/>
        <w:rPr>
          <w:color w:val="000000" w:themeColor="text1"/>
        </w:rPr>
      </w:pPr>
      <w:r>
        <w:rPr>
          <w:color w:val="000000" w:themeColor="text1"/>
          <w:sz w:val="30"/>
          <w:szCs w:val="30"/>
        </w:rPr>
        <w:fldChar w:fldCharType="end"/>
      </w:r>
      <w:r/>
    </w:p>
    <w:p>
      <w:pPr>
        <w:rPr>
          <w:color w:val="000000" w:themeColor="text1"/>
        </w:rPr>
      </w:pPr>
      <w:r>
        <w:rPr>
          <w:color w:val="000000" w:themeColor="text1"/>
        </w:rPr>
      </w:r>
      <w:r/>
    </w:p>
    <w:p>
      <w:pPr>
        <w:pStyle w:val="823"/>
        <w:rPr>
          <w:color w:val="000000" w:themeColor="text1"/>
        </w:rPr>
      </w:pPr>
      <w:r>
        <w:rPr>
          <w:color w:val="000000" w:themeColor="text1"/>
        </w:rPr>
      </w:r>
      <w:r/>
    </w:p>
    <w:p>
      <w:pPr>
        <w:jc w:val="cente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widowControl/>
        <w:rPr>
          <w:b/>
          <w:bCs/>
          <w:color w:val="000000" w:themeColor="text1"/>
          <w:sz w:val="32"/>
          <w:szCs w:val="32"/>
        </w:rPr>
      </w:pPr>
      <w:r/>
      <w:bookmarkStart w:id="1" w:name="第一章__竞争性磋商公告"/>
      <w:r/>
      <w:bookmarkStart w:id="2" w:name="_bookmark0"/>
      <w:r/>
      <w:bookmarkStart w:id="3" w:name="_Toc104970332"/>
      <w:r/>
      <w:bookmarkEnd w:id="1"/>
      <w:r/>
      <w:bookmarkEnd w:id="2"/>
      <w:r>
        <w:rPr>
          <w:color w:val="000000" w:themeColor="text1"/>
        </w:rPr>
        <w:br w:type="page" w:clear="all"/>
      </w:r>
      <w:r/>
    </w:p>
    <w:p>
      <w:pPr>
        <w:pStyle w:val="795"/>
        <w:ind w:right="266"/>
        <w:spacing w:before="0" w:after="120"/>
        <w:rPr>
          <w:bCs w:val="0"/>
          <w:color w:val="000000" w:themeColor="text1"/>
        </w:rPr>
      </w:pPr>
      <w:r/>
      <w:bookmarkStart w:id="4" w:name="_Toc6159"/>
      <w:r>
        <w:rPr>
          <w:rFonts w:hint="eastAsia"/>
          <w:bCs w:val="0"/>
          <w:color w:val="000000" w:themeColor="text1"/>
        </w:rPr>
        <w:t xml:space="preserve">第一章竞争性磋商公告</w:t>
      </w:r>
      <w:bookmarkEnd w:id="3"/>
      <w:r/>
      <w:bookmarkEnd w:id="4"/>
      <w:r/>
      <w:r/>
    </w:p>
    <w:p>
      <w:pPr>
        <w:spacing w:line="440" w:lineRule="exact"/>
        <w:rPr>
          <w:color w:val="000000" w:themeColor="text1"/>
          <w:sz w:val="24"/>
          <w:szCs w:val="24"/>
        </w:rPr>
        <w:pBdr>
          <w:top w:val="single" w:color="000000" w:sz="4" w:space="1"/>
          <w:left w:val="single" w:color="000000" w:sz="4" w:space="4"/>
          <w:bottom w:val="single" w:color="000000" w:sz="4" w:space="1"/>
          <w:right w:val="single" w:color="000000" w:sz="4" w:space="4"/>
        </w:pBdr>
      </w:pPr>
      <w:r/>
      <w:bookmarkStart w:id="5" w:name="OLE_LINK4"/>
      <w:r/>
      <w:bookmarkStart w:id="6" w:name="OLE_LINK2"/>
      <w:r/>
      <w:bookmarkStart w:id="7" w:name="OLE_LINK1"/>
      <w:r/>
      <w:bookmarkStart w:id="8" w:name="OLE_LINK8"/>
      <w:r>
        <w:rPr>
          <w:rFonts w:hint="eastAsia"/>
          <w:color w:val="000000" w:themeColor="text1"/>
          <w:sz w:val="24"/>
          <w:szCs w:val="24"/>
        </w:rPr>
        <w:t xml:space="preserve">项目概况</w:t>
      </w:r>
      <w:r/>
    </w:p>
    <w:p>
      <w:pPr>
        <w:ind w:firstLine="480"/>
        <w:spacing w:line="440" w:lineRule="exact"/>
        <w:rPr>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u w:val="single"/>
        </w:rPr>
        <w:t xml:space="preserve">溱潼镇兴尤路西侧等地块考古调查勘探项目</w:t>
      </w:r>
      <w:r>
        <w:rPr>
          <w:rFonts w:hint="eastAsia"/>
          <w:color w:val="000000" w:themeColor="text1"/>
          <w:sz w:val="24"/>
          <w:szCs w:val="24"/>
        </w:rPr>
        <w:t xml:space="preserve">的潜在供应商应在</w:t>
      </w:r>
      <w:r>
        <w:rPr>
          <w:rFonts w:hint="eastAsia"/>
          <w:color w:val="000000" w:themeColor="text1"/>
          <w:sz w:val="24"/>
          <w:szCs w:val="24"/>
          <w:u w:val="single"/>
        </w:rPr>
        <w:t xml:space="preserve">江苏政府采购“苏采云”系统（</w:t>
      </w:r>
      <w:hyperlink r:id="rId18" w:tooltip="http://jszfcg.jsczt.cn/）获取磋商文件，并于2025年" w:history="1">
        <w:r>
          <w:rPr>
            <w:rStyle w:val="840"/>
            <w:rFonts w:hint="eastAsia"/>
            <w:color w:val="000000" w:themeColor="text1"/>
            <w:sz w:val="24"/>
            <w:szCs w:val="24"/>
          </w:rPr>
          <w:t xml:space="preserve">http://jszfcg.jsczt.cn/）获取磋商文件</w:t>
        </w:r>
        <w:r>
          <w:rPr>
            <w:rStyle w:val="840"/>
            <w:rFonts w:hint="eastAsia"/>
            <w:color w:val="000000" w:themeColor="text1"/>
            <w:sz w:val="24"/>
            <w:szCs w:val="24"/>
            <w:u w:val="none"/>
          </w:rPr>
          <w:t xml:space="preserve">，并于202</w:t>
        </w:r>
        <w:r>
          <w:rPr>
            <w:rStyle w:val="840"/>
            <w:rFonts w:hint="eastAsia"/>
            <w:color w:val="000000" w:themeColor="text1"/>
            <w:sz w:val="24"/>
            <w:szCs w:val="24"/>
            <w:u w:val="none"/>
            <w:lang w:val="en-US"/>
          </w:rPr>
          <w:t xml:space="preserve">5</w:t>
        </w:r>
        <w:r>
          <w:rPr>
            <w:rStyle w:val="840"/>
            <w:rFonts w:hint="eastAsia"/>
            <w:color w:val="000000" w:themeColor="text1"/>
            <w:sz w:val="24"/>
            <w:szCs w:val="24"/>
            <w:u w:val="none"/>
          </w:rPr>
          <w:t xml:space="preserve">年11</w:t>
        </w:r>
      </w:hyperlink>
      <w:r>
        <w:rPr>
          <w:rFonts w:hint="eastAsia"/>
          <w:color w:val="000000" w:themeColor="text1"/>
          <w:sz w:val="24"/>
          <w:szCs w:val="24"/>
        </w:rPr>
        <w:t xml:space="preserve">月24日</w:t>
      </w:r>
      <w:r>
        <w:rPr>
          <w:rFonts w:hint="eastAsia"/>
          <w:color w:val="000000" w:themeColor="text1"/>
          <w:sz w:val="24"/>
          <w:szCs w:val="24"/>
          <w:lang w:val="en-US"/>
        </w:rPr>
        <w:t xml:space="preserve">14</w:t>
      </w:r>
      <w:r>
        <w:rPr>
          <w:rFonts w:hint="eastAsia"/>
          <w:color w:val="000000" w:themeColor="text1"/>
          <w:sz w:val="24"/>
          <w:szCs w:val="24"/>
        </w:rPr>
        <w:t xml:space="preserve">点</w:t>
      </w:r>
      <w:r>
        <w:rPr>
          <w:rFonts w:hint="eastAsia"/>
          <w:color w:val="000000" w:themeColor="text1"/>
          <w:sz w:val="24"/>
          <w:szCs w:val="24"/>
          <w:lang w:val="en-US"/>
        </w:rPr>
        <w:t xml:space="preserve">30</w:t>
      </w:r>
      <w:r>
        <w:rPr>
          <w:rFonts w:hint="eastAsia"/>
          <w:color w:val="000000" w:themeColor="text1"/>
          <w:sz w:val="24"/>
          <w:szCs w:val="24"/>
        </w:rPr>
        <w:t xml:space="preserve">分（北京时间）前提交响应文件。</w:t>
      </w:r>
      <w:bookmarkStart w:id="9" w:name="_Toc28359002"/>
      <w:r/>
      <w:bookmarkStart w:id="10" w:name="_Toc35393790"/>
      <w:r/>
      <w:bookmarkStart w:id="11" w:name="_Toc28359079"/>
      <w:r/>
      <w:bookmarkStart w:id="12" w:name="_Toc35393621"/>
      <w:r/>
      <w:bookmarkStart w:id="13" w:name="_Hlk24379207"/>
      <w:r/>
      <w:r/>
    </w:p>
    <w:p>
      <w:pPr>
        <w:pStyle w:val="809"/>
        <w:contextualSpacing/>
        <w:spacing w:before="119" w:line="440" w:lineRule="exact"/>
        <w:rPr>
          <w:b/>
          <w:bCs/>
          <w:color w:val="000000" w:themeColor="text1"/>
          <w:sz w:val="24"/>
          <w:szCs w:val="24"/>
        </w:rPr>
      </w:pPr>
      <w:r>
        <w:rPr>
          <w:rFonts w:hint="eastAsia"/>
          <w:b/>
          <w:bCs/>
          <w:color w:val="000000" w:themeColor="text1"/>
          <w:sz w:val="24"/>
          <w:szCs w:val="24"/>
        </w:rPr>
        <w:t xml:space="preserve">一、项目基本情况</w:t>
      </w:r>
      <w:bookmarkEnd w:id="9"/>
      <w:r/>
      <w:bookmarkEnd w:id="10"/>
      <w:r/>
      <w:bookmarkEnd w:id="11"/>
      <w:r/>
      <w:bookmarkEnd w:id="12"/>
      <w:r/>
      <w:bookmarkEnd w:id="13"/>
      <w:r/>
      <w:r/>
    </w:p>
    <w:p>
      <w:pPr>
        <w:contextualSpacing/>
        <w:ind w:firstLine="480"/>
        <w:spacing w:line="440" w:lineRule="exact"/>
        <w:rPr>
          <w:color w:val="000000" w:themeColor="text1"/>
          <w:sz w:val="24"/>
          <w:szCs w:val="24"/>
        </w:rPr>
      </w:pPr>
      <w:r/>
      <w:bookmarkStart w:id="14" w:name="_Toc35393622"/>
      <w:r/>
      <w:bookmarkStart w:id="15" w:name="_Toc28359080"/>
      <w:r/>
      <w:bookmarkStart w:id="16" w:name="_Toc28359003"/>
      <w:r/>
      <w:bookmarkStart w:id="17" w:name="_Toc35393791"/>
      <w:r>
        <w:rPr>
          <w:rFonts w:hint="eastAsia"/>
          <w:color w:val="000000" w:themeColor="text1"/>
          <w:sz w:val="24"/>
          <w:szCs w:val="24"/>
        </w:rPr>
        <w:t xml:space="preserve">1.项目编号：JSZC-321204-ZYNJ-C2025-0032</w:t>
      </w:r>
      <w:r/>
    </w:p>
    <w:p>
      <w:pPr>
        <w:contextualSpacing/>
        <w:ind w:firstLine="480"/>
        <w:spacing w:line="440" w:lineRule="exact"/>
        <w:rPr>
          <w:color w:val="000000" w:themeColor="text1"/>
          <w:sz w:val="24"/>
          <w:szCs w:val="24"/>
        </w:rPr>
      </w:pPr>
      <w:r/>
      <w:bookmarkStart w:id="18" w:name="_Hlk126672113"/>
      <w:r>
        <w:rPr>
          <w:rFonts w:hint="eastAsia"/>
          <w:color w:val="000000" w:themeColor="text1"/>
          <w:sz w:val="24"/>
          <w:szCs w:val="24"/>
        </w:rPr>
        <w:t xml:space="preserve">2.项目名称：溱潼镇兴尤路西侧等地块考古调查勘探项目</w:t>
      </w:r>
      <w:r/>
    </w:p>
    <w:p>
      <w:pPr>
        <w:contextualSpacing/>
        <w:ind w:firstLine="480"/>
        <w:spacing w:line="440" w:lineRule="exact"/>
        <w:rPr>
          <w:color w:val="000000" w:themeColor="text1"/>
          <w:sz w:val="24"/>
          <w:szCs w:val="24"/>
        </w:rPr>
      </w:pPr>
      <w:r>
        <w:rPr>
          <w:rFonts w:hint="eastAsia"/>
          <w:color w:val="000000" w:themeColor="text1"/>
          <w:sz w:val="24"/>
          <w:szCs w:val="24"/>
        </w:rPr>
        <w:t xml:space="preserve">3.采购方式：竞争性磋商</w:t>
      </w:r>
      <w:r/>
    </w:p>
    <w:p>
      <w:pPr>
        <w:contextualSpacing/>
        <w:ind w:firstLine="480"/>
        <w:spacing w:line="440" w:lineRule="exact"/>
        <w:rPr>
          <w:color w:val="000000" w:themeColor="text1"/>
          <w:sz w:val="24"/>
          <w:szCs w:val="24"/>
          <w:lang w:val="en-US"/>
        </w:rPr>
      </w:pPr>
      <w:r>
        <w:rPr>
          <w:rFonts w:hint="eastAsia"/>
          <w:color w:val="000000" w:themeColor="text1"/>
          <w:sz w:val="24"/>
          <w:szCs w:val="24"/>
        </w:rPr>
        <w:t xml:space="preserve">4.预算金额：</w:t>
      </w:r>
      <w:bookmarkStart w:id="19" w:name="OLE_LINK5"/>
      <w:r/>
      <w:bookmarkStart w:id="20" w:name="OLE_LINK6"/>
      <w:r>
        <w:rPr>
          <w:rFonts w:hint="eastAsia"/>
          <w:color w:val="000000" w:themeColor="text1"/>
          <w:sz w:val="24"/>
          <w:szCs w:val="24"/>
        </w:rPr>
        <w:t xml:space="preserve">190万元</w:t>
      </w:r>
      <w:bookmarkEnd w:id="19"/>
      <w:r/>
      <w:bookmarkEnd w:id="20"/>
      <w:r/>
      <w:r/>
    </w:p>
    <w:p>
      <w:pPr>
        <w:contextualSpacing/>
        <w:ind w:firstLine="480"/>
        <w:spacing w:line="440" w:lineRule="exact"/>
        <w:rPr>
          <w:color w:val="000000" w:themeColor="text1"/>
          <w:sz w:val="24"/>
          <w:szCs w:val="24"/>
          <w:lang w:val="en-US"/>
        </w:rPr>
      </w:pPr>
      <w:r>
        <w:rPr>
          <w:rFonts w:hint="eastAsia"/>
          <w:color w:val="000000" w:themeColor="text1"/>
          <w:sz w:val="24"/>
          <w:szCs w:val="24"/>
        </w:rPr>
        <w:t xml:space="preserve">5.最高限价：187.8133万元（最高限价单价为</w:t>
      </w:r>
      <w:r>
        <w:rPr>
          <w:color w:val="000000" w:themeColor="text1"/>
          <w:sz w:val="24"/>
          <w:szCs w:val="24"/>
        </w:rPr>
        <w:t xml:space="preserve">10元/㎡</w:t>
      </w:r>
      <w:r>
        <w:rPr>
          <w:rFonts w:hint="eastAsia"/>
          <w:color w:val="000000" w:themeColor="text1"/>
          <w:sz w:val="24"/>
          <w:szCs w:val="24"/>
        </w:rPr>
        <w:t xml:space="preserve">）</w:t>
      </w:r>
      <w:r/>
    </w:p>
    <w:p>
      <w:pPr>
        <w:pStyle w:val="913"/>
        <w:contextualSpacing/>
        <w:spacing w:line="440" w:lineRule="exact"/>
        <w:rPr>
          <w:color w:val="000000" w:themeColor="text1"/>
          <w:sz w:val="24"/>
          <w:szCs w:val="24"/>
          <w:lang w:val="en-US" w:bidi="ar-SA"/>
        </w:rPr>
      </w:pPr>
      <w:r>
        <w:rPr>
          <w:rFonts w:hint="eastAsia"/>
          <w:color w:val="000000" w:themeColor="text1"/>
          <w:sz w:val="24"/>
          <w:szCs w:val="24"/>
          <w:lang w:val="en-US"/>
        </w:rPr>
        <w:t xml:space="preserve">6.服务期限：</w:t>
      </w:r>
      <w:bookmarkStart w:id="21" w:name="OLE_LINK22"/>
      <w:r/>
      <w:bookmarkStart w:id="22" w:name="OLE_LINK7"/>
      <w:r>
        <w:rPr>
          <w:rFonts w:hint="eastAsia"/>
          <w:color w:val="000000" w:themeColor="text1"/>
          <w:sz w:val="24"/>
          <w:szCs w:val="24"/>
          <w:lang w:val="en-US"/>
        </w:rPr>
        <w:t xml:space="preserve">签订合同之日起80日历天</w:t>
      </w:r>
      <w:bookmarkEnd w:id="21"/>
      <w:r/>
      <w:bookmarkEnd w:id="22"/>
      <w:r/>
      <w:r/>
    </w:p>
    <w:p>
      <w:pPr>
        <w:contextualSpacing/>
        <w:ind w:firstLine="480"/>
        <w:spacing w:line="440" w:lineRule="exact"/>
        <w:rPr>
          <w:color w:val="000000" w:themeColor="text1"/>
          <w:sz w:val="24"/>
          <w:szCs w:val="24"/>
        </w:rPr>
      </w:pPr>
      <w:r>
        <w:rPr>
          <w:rFonts w:hint="eastAsia"/>
          <w:color w:val="000000" w:themeColor="text1"/>
          <w:sz w:val="24"/>
          <w:szCs w:val="24"/>
        </w:rPr>
        <w:t xml:space="preserve">7.采购需求：详见磋商文件</w:t>
      </w:r>
      <w:bookmarkEnd w:id="18"/>
      <w:r>
        <w:rPr>
          <w:rFonts w:hint="eastAsia"/>
          <w:color w:val="000000" w:themeColor="text1"/>
          <w:sz w:val="24"/>
          <w:szCs w:val="24"/>
        </w:rPr>
        <w:t xml:space="preserve">第五章</w:t>
      </w:r>
      <w:r/>
    </w:p>
    <w:p>
      <w:pPr>
        <w:contextualSpacing/>
        <w:ind w:firstLine="480"/>
        <w:spacing w:line="440" w:lineRule="exact"/>
        <w:rPr>
          <w:color w:val="000000" w:themeColor="text1"/>
          <w:sz w:val="24"/>
          <w:szCs w:val="24"/>
        </w:rPr>
      </w:pPr>
      <w:r>
        <w:rPr>
          <w:rFonts w:hint="eastAsia"/>
          <w:color w:val="000000" w:themeColor="text1"/>
          <w:sz w:val="24"/>
          <w:szCs w:val="24"/>
        </w:rPr>
        <w:t xml:space="preserve">8.本项目不接受联合体响应</w:t>
      </w:r>
      <w:r/>
    </w:p>
    <w:p>
      <w:pPr>
        <w:pStyle w:val="809"/>
        <w:contextualSpacing/>
        <w:spacing w:line="440" w:lineRule="exact"/>
        <w:rPr>
          <w:b/>
          <w:bCs/>
          <w:color w:val="000000" w:themeColor="text1"/>
          <w:sz w:val="24"/>
          <w:szCs w:val="24"/>
        </w:rPr>
      </w:pPr>
      <w:r>
        <w:rPr>
          <w:rFonts w:hint="eastAsia"/>
          <w:b/>
          <w:bCs/>
          <w:color w:val="000000" w:themeColor="text1"/>
          <w:sz w:val="24"/>
          <w:szCs w:val="24"/>
        </w:rPr>
        <w:t xml:space="preserve">二、</w:t>
      </w:r>
      <w:bookmarkStart w:id="23" w:name="_Hlk106456452"/>
      <w:r>
        <w:rPr>
          <w:rFonts w:hint="eastAsia"/>
          <w:b/>
          <w:bCs/>
          <w:color w:val="000000" w:themeColor="text1"/>
          <w:sz w:val="24"/>
          <w:szCs w:val="24"/>
        </w:rPr>
        <w:t xml:space="preserve">申请人的资格要求</w:t>
      </w:r>
      <w:bookmarkEnd w:id="23"/>
      <w:r>
        <w:rPr>
          <w:rFonts w:hint="eastAsia"/>
          <w:b/>
          <w:bCs/>
          <w:color w:val="000000" w:themeColor="text1"/>
          <w:sz w:val="24"/>
          <w:szCs w:val="24"/>
        </w:rPr>
        <w:t xml:space="preserve">：</w:t>
      </w:r>
      <w:bookmarkEnd w:id="14"/>
      <w:r/>
      <w:bookmarkEnd w:id="15"/>
      <w:r/>
      <w:bookmarkEnd w:id="16"/>
      <w:r/>
      <w:bookmarkEnd w:id="17"/>
      <w:r/>
      <w:r/>
    </w:p>
    <w:p>
      <w:pPr>
        <w:contextualSpacing/>
        <w:ind w:firstLine="480"/>
        <w:spacing w:line="440" w:lineRule="exact"/>
        <w:rPr>
          <w:color w:val="000000" w:themeColor="text1"/>
          <w:sz w:val="24"/>
          <w:szCs w:val="24"/>
        </w:rPr>
      </w:pPr>
      <w:r/>
      <w:bookmarkStart w:id="24" w:name="_Hlk133074077"/>
      <w:r/>
      <w:bookmarkStart w:id="25" w:name="_Toc28359081"/>
      <w:r/>
      <w:bookmarkStart w:id="26" w:name="_Toc28359004"/>
      <w:r>
        <w:rPr>
          <w:rFonts w:hint="eastAsia"/>
          <w:color w:val="000000" w:themeColor="text1"/>
          <w:sz w:val="24"/>
          <w:szCs w:val="24"/>
        </w:rPr>
        <w:t xml:space="preserve">1.满足《中华人民共和国政府采购法》第二十二条规定：</w:t>
      </w:r>
      <w:r/>
    </w:p>
    <w:p>
      <w:pPr>
        <w:contextualSpacing/>
        <w:ind w:firstLine="480"/>
        <w:spacing w:line="440" w:lineRule="exact"/>
        <w:rPr>
          <w:color w:val="000000" w:themeColor="text1"/>
          <w:sz w:val="24"/>
          <w:szCs w:val="24"/>
        </w:rPr>
      </w:pPr>
      <w:r/>
      <w:bookmarkStart w:id="27" w:name="_Toc35393792"/>
      <w:r/>
      <w:bookmarkStart w:id="28" w:name="_Toc35393623"/>
      <w:r>
        <w:rPr>
          <w:rFonts w:hint="eastAsia"/>
          <w:color w:val="000000" w:themeColor="text1"/>
          <w:sz w:val="24"/>
          <w:szCs w:val="24"/>
        </w:rPr>
        <w:t xml:space="preserve">（1）</w:t>
      </w:r>
      <w:bookmarkStart w:id="29" w:name="OLE_LINK9"/>
      <w:r>
        <w:rPr>
          <w:rFonts w:hint="eastAsia"/>
          <w:color w:val="000000" w:themeColor="text1"/>
          <w:sz w:val="24"/>
          <w:szCs w:val="24"/>
        </w:rPr>
        <w:t xml:space="preserve">具有独立承担民事责任的能力（提供法人或者其他组织的营业执照等证明文件，自然人的身份证明）</w:t>
      </w:r>
      <w:bookmarkEnd w:id="29"/>
      <w:r>
        <w:rPr>
          <w:rFonts w:hint="eastAsia"/>
          <w:color w:val="000000" w:themeColor="text1"/>
          <w:sz w:val="24"/>
          <w:szCs w:val="24"/>
        </w:rPr>
        <w:t xml:space="preserve">；</w:t>
      </w:r>
      <w:r/>
    </w:p>
    <w:p>
      <w:pPr>
        <w:contextualSpacing/>
        <w:ind w:firstLine="480"/>
        <w:spacing w:line="440" w:lineRule="exact"/>
        <w:rPr>
          <w:color w:val="000000" w:themeColor="text1"/>
          <w:sz w:val="24"/>
          <w:szCs w:val="24"/>
        </w:rPr>
      </w:pPr>
      <w:r/>
      <w:bookmarkStart w:id="30" w:name="_Hlk134455782"/>
      <w:r>
        <w:rPr>
          <w:rFonts w:hint="eastAsia"/>
          <w:color w:val="000000" w:themeColor="text1"/>
          <w:sz w:val="24"/>
          <w:szCs w:val="24"/>
        </w:rPr>
        <w:t xml:space="preserve">（2）</w:t>
      </w:r>
      <w:bookmarkStart w:id="31" w:name="OLE_LINK11"/>
      <w:r/>
      <w:bookmarkStart w:id="32" w:name="OLE_LINK10"/>
      <w:r>
        <w:rPr>
          <w:rFonts w:hint="eastAsia"/>
          <w:color w:val="000000" w:themeColor="text1"/>
          <w:sz w:val="24"/>
          <w:szCs w:val="24"/>
        </w:rPr>
        <w:t xml:space="preserve">具有良好的商业信誉和健全的财务会计制度（承诺制）</w:t>
      </w:r>
      <w:bookmarkEnd w:id="31"/>
      <w:r/>
      <w:bookmarkEnd w:id="32"/>
      <w:r>
        <w:rPr>
          <w:rFonts w:hint="eastAsia"/>
          <w:color w:val="000000" w:themeColor="text1"/>
          <w:sz w:val="24"/>
          <w:szCs w:val="24"/>
        </w:rPr>
        <w:t xml:space="preserve">；</w:t>
      </w:r>
      <w:r/>
    </w:p>
    <w:p>
      <w:pPr>
        <w:contextualSpacing/>
        <w:ind w:firstLine="480"/>
        <w:spacing w:line="440" w:lineRule="exact"/>
        <w:rPr>
          <w:color w:val="000000" w:themeColor="text1"/>
          <w:sz w:val="24"/>
          <w:szCs w:val="24"/>
        </w:rPr>
      </w:pPr>
      <w:r>
        <w:rPr>
          <w:rFonts w:hint="eastAsia"/>
          <w:color w:val="000000" w:themeColor="text1"/>
          <w:sz w:val="24"/>
          <w:szCs w:val="24"/>
        </w:rPr>
        <w:t xml:space="preserve">（3）</w:t>
      </w:r>
      <w:bookmarkStart w:id="33" w:name="OLE_LINK13"/>
      <w:r/>
      <w:bookmarkStart w:id="34" w:name="OLE_LINK12"/>
      <w:r>
        <w:rPr>
          <w:rFonts w:hint="eastAsia"/>
          <w:color w:val="000000" w:themeColor="text1"/>
          <w:sz w:val="24"/>
          <w:szCs w:val="24"/>
        </w:rPr>
        <w:t xml:space="preserve">具有履行合同所必需的设备和专业技术能力（承诺制）</w:t>
      </w:r>
      <w:bookmarkEnd w:id="33"/>
      <w:r/>
      <w:bookmarkEnd w:id="34"/>
      <w:r>
        <w:rPr>
          <w:rFonts w:hint="eastAsia"/>
          <w:color w:val="000000" w:themeColor="text1"/>
          <w:sz w:val="24"/>
          <w:szCs w:val="24"/>
        </w:rPr>
        <w:t xml:space="preserve">；</w:t>
      </w:r>
      <w:r/>
    </w:p>
    <w:p>
      <w:pPr>
        <w:contextualSpacing/>
        <w:ind w:firstLine="480"/>
        <w:spacing w:line="440" w:lineRule="exact"/>
        <w:rPr>
          <w:color w:val="000000" w:themeColor="text1"/>
          <w:sz w:val="24"/>
          <w:szCs w:val="24"/>
        </w:rPr>
      </w:pPr>
      <w:r>
        <w:rPr>
          <w:rFonts w:hint="eastAsia"/>
          <w:color w:val="000000" w:themeColor="text1"/>
          <w:sz w:val="24"/>
          <w:szCs w:val="24"/>
        </w:rPr>
        <w:t xml:space="preserve">（4）</w:t>
      </w:r>
      <w:bookmarkStart w:id="35" w:name="OLE_LINK14"/>
      <w:r/>
      <w:bookmarkStart w:id="36" w:name="OLE_LINK15"/>
      <w:r>
        <w:rPr>
          <w:rFonts w:hint="eastAsia"/>
          <w:color w:val="000000" w:themeColor="text1"/>
          <w:sz w:val="24"/>
          <w:szCs w:val="24"/>
        </w:rPr>
        <w:t xml:space="preserve">有依法缴纳税收和社会保障资金的良好记录（承诺制）</w:t>
      </w:r>
      <w:bookmarkEnd w:id="35"/>
      <w:r/>
      <w:bookmarkEnd w:id="36"/>
      <w:r>
        <w:rPr>
          <w:rFonts w:hint="eastAsia"/>
          <w:color w:val="000000" w:themeColor="text1"/>
          <w:sz w:val="24"/>
          <w:szCs w:val="24"/>
        </w:rPr>
        <w:t xml:space="preserve">；</w:t>
      </w:r>
      <w:r/>
    </w:p>
    <w:p>
      <w:pPr>
        <w:contextualSpacing/>
        <w:ind w:firstLine="480"/>
        <w:spacing w:line="440" w:lineRule="exact"/>
        <w:rPr>
          <w:color w:val="000000" w:themeColor="text1"/>
          <w:sz w:val="24"/>
          <w:szCs w:val="24"/>
        </w:rPr>
      </w:pPr>
      <w:r>
        <w:rPr>
          <w:rFonts w:hint="eastAsia"/>
          <w:color w:val="000000" w:themeColor="text1"/>
          <w:sz w:val="24"/>
          <w:szCs w:val="24"/>
        </w:rPr>
        <w:t xml:space="preserve">（5）</w:t>
      </w:r>
      <w:bookmarkStart w:id="37" w:name="OLE_LINK17"/>
      <w:r/>
      <w:bookmarkStart w:id="38" w:name="OLE_LINK16"/>
      <w:r>
        <w:rPr>
          <w:rFonts w:hint="eastAsia"/>
          <w:color w:val="000000" w:themeColor="text1"/>
          <w:sz w:val="24"/>
          <w:szCs w:val="24"/>
        </w:rPr>
        <w:t xml:space="preserve">参加政府采购活动前三年内，在经营活动中没有重大违法记录（承诺制）</w:t>
      </w:r>
      <w:bookmarkEnd w:id="37"/>
      <w:r/>
      <w:bookmarkEnd w:id="38"/>
      <w:r>
        <w:rPr>
          <w:rFonts w:hint="eastAsia"/>
          <w:color w:val="000000" w:themeColor="text1"/>
          <w:sz w:val="24"/>
          <w:szCs w:val="24"/>
        </w:rPr>
        <w:t xml:space="preserve">； </w:t>
      </w:r>
      <w:bookmarkEnd w:id="30"/>
      <w:r/>
      <w:r/>
    </w:p>
    <w:p>
      <w:pPr>
        <w:contextualSpacing/>
        <w:ind w:firstLine="480"/>
        <w:spacing w:line="440" w:lineRule="exact"/>
        <w:rPr>
          <w:color w:val="000000" w:themeColor="text1"/>
          <w:sz w:val="24"/>
          <w:szCs w:val="24"/>
        </w:rPr>
      </w:pPr>
      <w:r>
        <w:rPr>
          <w:rFonts w:hint="eastAsia"/>
          <w:color w:val="000000" w:themeColor="text1"/>
          <w:sz w:val="24"/>
          <w:szCs w:val="24"/>
        </w:rPr>
        <w:t xml:space="preserve">（6）</w:t>
      </w:r>
      <w:bookmarkStart w:id="39" w:name="_Hlk179847395"/>
      <w:r>
        <w:rPr>
          <w:rFonts w:hint="eastAsia"/>
          <w:color w:val="000000" w:themeColor="text1"/>
          <w:sz w:val="24"/>
          <w:szCs w:val="24"/>
        </w:rPr>
        <w:t xml:space="preserve">法律、行政法规规定的其他条件</w:t>
      </w:r>
      <w:bookmarkEnd w:id="39"/>
      <w:r>
        <w:rPr>
          <w:rFonts w:hint="eastAsia"/>
          <w:color w:val="000000" w:themeColor="text1"/>
          <w:sz w:val="24"/>
          <w:szCs w:val="24"/>
        </w:rPr>
        <w:t xml:space="preserve">（承诺制）。</w:t>
      </w:r>
      <w:r/>
    </w:p>
    <w:p>
      <w:pPr>
        <w:contextualSpacing/>
        <w:ind w:firstLine="480"/>
        <w:spacing w:line="440" w:lineRule="exact"/>
        <w:shd w:val="clear" w:color="auto" w:fill="ffffff"/>
        <w:widowControl/>
        <w:rPr>
          <w:bCs/>
          <w:color w:val="000000" w:themeColor="text1"/>
          <w:sz w:val="24"/>
          <w:lang w:val="en-US"/>
        </w:rPr>
      </w:pPr>
      <w:r>
        <w:rPr>
          <w:color w:val="000000" w:themeColor="text1"/>
          <w:sz w:val="24"/>
          <w:szCs w:val="24"/>
        </w:rPr>
        <w:t xml:space="preserve">2.</w:t>
      </w:r>
      <w:bookmarkStart w:id="40" w:name="_Hlk133074534"/>
      <w:r>
        <w:rPr>
          <w:color w:val="000000" w:themeColor="text1"/>
          <w:sz w:val="24"/>
          <w:szCs w:val="24"/>
        </w:rPr>
        <w:t xml:space="preserve">落实政府采购政策需满足的资格要求：</w:t>
      </w:r>
      <w:bookmarkEnd w:id="40"/>
      <w:r>
        <w:rPr>
          <w:rFonts w:hint="eastAsia"/>
          <w:color w:val="000000" w:themeColor="text1"/>
          <w:sz w:val="24"/>
          <w:szCs w:val="24"/>
        </w:rPr>
        <w:t xml:space="preserve">本项目为非专门面向中小企业项目。</w:t>
      </w:r>
      <w:r/>
    </w:p>
    <w:p>
      <w:pPr>
        <w:contextualSpacing/>
        <w:ind w:firstLine="480"/>
        <w:spacing w:line="440" w:lineRule="exact"/>
        <w:rPr>
          <w:color w:val="000000" w:themeColor="text1"/>
          <w:sz w:val="24"/>
          <w:szCs w:val="24"/>
        </w:rPr>
      </w:pPr>
      <w:r>
        <w:rPr>
          <w:rFonts w:hint="eastAsia"/>
          <w:color w:val="000000" w:themeColor="text1"/>
          <w:sz w:val="24"/>
          <w:szCs w:val="24"/>
        </w:rPr>
        <w:t xml:space="preserve">3.</w:t>
      </w:r>
      <w:bookmarkStart w:id="41" w:name="_Hlk133069729"/>
      <w:r>
        <w:rPr>
          <w:rFonts w:hint="eastAsia"/>
          <w:color w:val="000000" w:themeColor="text1"/>
          <w:sz w:val="24"/>
          <w:szCs w:val="24"/>
        </w:rPr>
        <w:t xml:space="preserve">本项目特定资格条件</w:t>
      </w:r>
      <w:bookmarkEnd w:id="41"/>
      <w:r>
        <w:rPr>
          <w:rFonts w:hint="eastAsia"/>
          <w:color w:val="000000" w:themeColor="text1"/>
          <w:sz w:val="24"/>
          <w:szCs w:val="24"/>
        </w:rPr>
        <w:t xml:space="preserve">：</w:t>
      </w:r>
      <w:bookmarkStart w:id="42" w:name="OLE_LINK18"/>
      <w:r/>
      <w:bookmarkStart w:id="43" w:name="OLE_LINK19"/>
      <w:r/>
      <w:bookmarkEnd w:id="24"/>
      <w:r/>
      <w:r/>
    </w:p>
    <w:p>
      <w:pPr>
        <w:contextualSpacing/>
        <w:ind w:firstLine="480"/>
        <w:spacing w:line="440" w:lineRule="exact"/>
        <w:rPr>
          <w:color w:val="000000" w:themeColor="text1"/>
          <w:sz w:val="24"/>
          <w:szCs w:val="24"/>
        </w:rPr>
      </w:pPr>
      <w:r>
        <w:rPr>
          <w:rFonts w:hint="eastAsia"/>
          <w:color w:val="000000" w:themeColor="text1"/>
          <w:sz w:val="24"/>
          <w:szCs w:val="24"/>
          <w:lang w:val="en-US"/>
        </w:rPr>
        <w:t xml:space="preserve">（1）</w:t>
      </w:r>
      <w:r>
        <w:rPr>
          <w:rFonts w:hint="eastAsia"/>
          <w:color w:val="000000" w:themeColor="text1"/>
          <w:sz w:val="24"/>
          <w:szCs w:val="24"/>
        </w:rPr>
        <w:t xml:space="preserve">投标人应具备中华人民共和国考古发掘资质证书；</w:t>
      </w:r>
      <w:r/>
    </w:p>
    <w:p>
      <w:pPr>
        <w:contextualSpacing/>
        <w:ind w:firstLine="480"/>
        <w:spacing w:line="440" w:lineRule="exact"/>
        <w:rPr>
          <w:color w:val="000000" w:themeColor="text1"/>
          <w:sz w:val="24"/>
          <w:szCs w:val="24"/>
        </w:rPr>
      </w:pPr>
      <w:r>
        <w:rPr>
          <w:rFonts w:hint="eastAsia"/>
          <w:color w:val="000000" w:themeColor="text1"/>
          <w:sz w:val="24"/>
          <w:szCs w:val="24"/>
          <w:lang w:val="en-US"/>
        </w:rPr>
        <w:t xml:space="preserve">（2）</w:t>
      </w:r>
      <w:r>
        <w:rPr>
          <w:rFonts w:hint="eastAsia"/>
          <w:color w:val="000000" w:themeColor="text1"/>
          <w:sz w:val="24"/>
          <w:szCs w:val="24"/>
        </w:rPr>
        <w:t xml:space="preserve">未被“信用中国”网站（www.creditchina.gov.cn）列入失信被执行人、重大税收违法失信主体、政府采购严重失信行为记录名单。（提供网页查询截图）</w:t>
      </w:r>
      <w:bookmarkEnd w:id="42"/>
      <w:r/>
      <w:bookmarkEnd w:id="43"/>
      <w:r/>
      <w:r/>
    </w:p>
    <w:p>
      <w:pPr>
        <w:pStyle w:val="809"/>
        <w:contextualSpacing/>
        <w:spacing w:before="119" w:line="440" w:lineRule="exact"/>
        <w:rPr>
          <w:b/>
          <w:bCs/>
          <w:color w:val="000000" w:themeColor="text1"/>
          <w:sz w:val="24"/>
          <w:szCs w:val="24"/>
        </w:rPr>
      </w:pPr>
      <w:r>
        <w:rPr>
          <w:rFonts w:hint="eastAsia"/>
          <w:b/>
          <w:bCs/>
          <w:color w:val="000000" w:themeColor="text1"/>
          <w:sz w:val="24"/>
          <w:szCs w:val="24"/>
        </w:rPr>
        <w:t xml:space="preserve">三、获取</w:t>
      </w:r>
      <w:r>
        <w:rPr>
          <w:rFonts w:hint="eastAsia"/>
          <w:b/>
          <w:bCs/>
          <w:color w:val="000000" w:themeColor="text1"/>
          <w:sz w:val="24"/>
          <w:szCs w:val="24"/>
          <w:lang w:val="en-US"/>
        </w:rPr>
        <w:t xml:space="preserve">磋商文件</w:t>
      </w:r>
      <w:bookmarkEnd w:id="25"/>
      <w:r/>
      <w:bookmarkEnd w:id="26"/>
      <w:r/>
      <w:bookmarkEnd w:id="27"/>
      <w:r/>
      <w:bookmarkEnd w:id="28"/>
      <w:r/>
      <w:r/>
    </w:p>
    <w:p>
      <w:pPr>
        <w:contextualSpacing/>
        <w:ind w:firstLine="480"/>
        <w:spacing w:line="440" w:lineRule="exact"/>
        <w:rPr>
          <w:color w:val="000000" w:themeColor="text1"/>
          <w:sz w:val="24"/>
          <w:szCs w:val="24"/>
        </w:rPr>
      </w:pPr>
      <w:r>
        <w:rPr>
          <w:rFonts w:hint="eastAsia"/>
          <w:color w:val="000000" w:themeColor="text1"/>
          <w:sz w:val="24"/>
          <w:szCs w:val="24"/>
        </w:rPr>
        <w:t xml:space="preserve">1.时间：自磋商文件公告发布之日起5个工作日</w:t>
      </w:r>
      <w:r/>
    </w:p>
    <w:p>
      <w:pPr>
        <w:contextualSpacing/>
        <w:ind w:firstLine="480"/>
        <w:spacing w:line="440" w:lineRule="exact"/>
        <w:rPr>
          <w:color w:val="000000" w:themeColor="text1"/>
          <w:sz w:val="24"/>
          <w:szCs w:val="24"/>
        </w:rPr>
      </w:pPr>
      <w:r>
        <w:rPr>
          <w:rFonts w:hint="eastAsia"/>
          <w:color w:val="000000" w:themeColor="text1"/>
          <w:sz w:val="24"/>
          <w:szCs w:val="24"/>
        </w:rPr>
        <w:t xml:space="preserve">2.获取方式：供应商使用CA数字证书登录江苏政府采购“苏采云”系统，注册登记成功后免费下载。</w:t>
      </w:r>
      <w:r/>
    </w:p>
    <w:p>
      <w:pPr>
        <w:contextualSpacing/>
        <w:ind w:firstLine="480"/>
        <w:spacing w:line="440" w:lineRule="exact"/>
        <w:rPr>
          <w:color w:val="000000" w:themeColor="text1"/>
          <w:sz w:val="24"/>
          <w:szCs w:val="24"/>
        </w:rPr>
      </w:pPr>
      <w:r>
        <w:rPr>
          <w:rFonts w:hint="eastAsia"/>
          <w:color w:val="000000" w:themeColor="text1"/>
          <w:sz w:val="24"/>
          <w:szCs w:val="24"/>
        </w:rPr>
        <w:t xml:space="preserve">3.潜在供应商访问电子招标投标交易平台的网络地址和方法：</w:t>
      </w:r>
      <w:r/>
    </w:p>
    <w:p>
      <w:pPr>
        <w:contextualSpacing/>
        <w:ind w:firstLine="480"/>
        <w:spacing w:line="440" w:lineRule="exact"/>
        <w:rPr>
          <w:color w:val="000000" w:themeColor="text1"/>
          <w:sz w:val="24"/>
          <w:szCs w:val="24"/>
        </w:rPr>
      </w:pPr>
      <w:r>
        <w:rPr>
          <w:rFonts w:hint="eastAsia"/>
          <w:color w:val="000000" w:themeColor="text1"/>
          <w:sz w:val="24"/>
          <w:szCs w:val="24"/>
        </w:rPr>
        <w:t xml:space="preserve">（1）登录http://jszfcg.jsczt.cn/，进入“苏采云”系统。</w:t>
      </w:r>
      <w:r/>
    </w:p>
    <w:p>
      <w:pPr>
        <w:contextualSpacing/>
        <w:ind w:firstLine="480"/>
        <w:spacing w:line="440" w:lineRule="exact"/>
        <w:rPr>
          <w:color w:val="000000" w:themeColor="text1"/>
          <w:sz w:val="24"/>
          <w:szCs w:val="24"/>
        </w:rPr>
      </w:pPr>
      <w:r>
        <w:rPr>
          <w:rFonts w:hint="eastAsia"/>
          <w:color w:val="000000" w:themeColor="text1"/>
          <w:sz w:val="24"/>
          <w:szCs w:val="24"/>
        </w:rPr>
        <w:t xml:space="preserve">（2）“CA数字证书”的获取：供应商需办理CA数字证书（原国信CA须更换新CA,详见http://jsxcmm.com/help/gys.html）。投标客户端工具及供应商操作手册可访问江苏省政府采购网，“资料下载”下载《江苏省政府采购管理交易系统（苏采云）供应商操作手册》及政府采购客户端工具。</w:t>
      </w:r>
      <w:r/>
    </w:p>
    <w:p>
      <w:pPr>
        <w:contextualSpacing/>
        <w:ind w:firstLine="480"/>
        <w:spacing w:line="440" w:lineRule="exact"/>
        <w:rPr>
          <w:color w:val="000000" w:themeColor="text1"/>
          <w:sz w:val="24"/>
          <w:szCs w:val="24"/>
        </w:rPr>
      </w:pPr>
      <w:r>
        <w:rPr>
          <w:rFonts w:hint="eastAsia"/>
          <w:color w:val="000000" w:themeColor="text1"/>
          <w:sz w:val="24"/>
          <w:szCs w:val="24"/>
        </w:rPr>
        <w:t xml:space="preserve">4.有关本次采购的事项若存在变动或修改，敬请及时关注“江苏政府采购网”发布的更正公告。</w:t>
      </w:r>
      <w:r/>
    </w:p>
    <w:p>
      <w:pPr>
        <w:pStyle w:val="809"/>
        <w:contextualSpacing/>
        <w:spacing w:before="119" w:line="440" w:lineRule="exact"/>
        <w:rPr>
          <w:b/>
          <w:bCs/>
          <w:color w:val="000000" w:themeColor="text1"/>
          <w:sz w:val="24"/>
          <w:szCs w:val="24"/>
        </w:rPr>
      </w:pPr>
      <w:r/>
      <w:bookmarkStart w:id="44" w:name="_Toc35393793"/>
      <w:r/>
      <w:bookmarkStart w:id="45" w:name="_Toc28359005"/>
      <w:r/>
      <w:bookmarkStart w:id="46" w:name="_Toc28359082"/>
      <w:r/>
      <w:bookmarkStart w:id="47" w:name="_Toc35393624"/>
      <w:r>
        <w:rPr>
          <w:rFonts w:hint="eastAsia"/>
          <w:b/>
          <w:bCs/>
          <w:color w:val="000000" w:themeColor="text1"/>
          <w:sz w:val="24"/>
          <w:szCs w:val="24"/>
        </w:rPr>
        <w:t xml:space="preserve">四、</w:t>
      </w:r>
      <w:bookmarkEnd w:id="44"/>
      <w:r/>
      <w:bookmarkEnd w:id="45"/>
      <w:r/>
      <w:bookmarkEnd w:id="46"/>
      <w:r/>
      <w:bookmarkEnd w:id="47"/>
      <w:r>
        <w:rPr>
          <w:rFonts w:hint="eastAsia"/>
          <w:b/>
          <w:bCs/>
          <w:color w:val="000000" w:themeColor="text1"/>
          <w:sz w:val="24"/>
          <w:szCs w:val="24"/>
        </w:rPr>
        <w:t xml:space="preserve">提交响应文件截止时间和地点</w:t>
      </w:r>
      <w:r/>
    </w:p>
    <w:p>
      <w:pPr>
        <w:contextualSpacing/>
        <w:ind w:firstLine="480"/>
        <w:spacing w:line="440" w:lineRule="exact"/>
        <w:rPr>
          <w:color w:val="000000" w:themeColor="text1"/>
          <w:sz w:val="24"/>
          <w:szCs w:val="24"/>
        </w:rPr>
      </w:pPr>
      <w:r/>
      <w:bookmarkStart w:id="48" w:name="_Toc28359007"/>
      <w:r/>
      <w:bookmarkStart w:id="49" w:name="_Toc28359084"/>
      <w:r/>
      <w:bookmarkStart w:id="50" w:name="_Toc35393625"/>
      <w:r/>
      <w:bookmarkStart w:id="51" w:name="_Toc35393794"/>
      <w:r>
        <w:rPr>
          <w:rFonts w:hint="eastAsia"/>
          <w:color w:val="000000" w:themeColor="text1"/>
          <w:sz w:val="24"/>
          <w:szCs w:val="24"/>
        </w:rPr>
        <w:t xml:space="preserve">1.提交截止时间：202</w:t>
      </w:r>
      <w:r>
        <w:rPr>
          <w:rFonts w:hint="eastAsia"/>
          <w:color w:val="000000" w:themeColor="text1"/>
          <w:sz w:val="24"/>
          <w:szCs w:val="24"/>
          <w:lang w:val="en-US"/>
        </w:rPr>
        <w:t xml:space="preserve">5</w:t>
      </w:r>
      <w:r>
        <w:rPr>
          <w:rFonts w:hint="eastAsia"/>
          <w:color w:val="000000" w:themeColor="text1"/>
          <w:sz w:val="24"/>
          <w:szCs w:val="24"/>
        </w:rPr>
        <w:t xml:space="preserve">年11月24日14点</w:t>
      </w:r>
      <w:r>
        <w:rPr>
          <w:rFonts w:hint="eastAsia"/>
          <w:color w:val="000000" w:themeColor="text1"/>
          <w:sz w:val="24"/>
          <w:szCs w:val="24"/>
          <w:lang w:val="en-US"/>
        </w:rPr>
        <w:t xml:space="preserve">30</w:t>
      </w:r>
      <w:r>
        <w:rPr>
          <w:rFonts w:hint="eastAsia"/>
          <w:color w:val="000000" w:themeColor="text1"/>
          <w:sz w:val="24"/>
          <w:szCs w:val="24"/>
        </w:rPr>
        <w:t xml:space="preserve">分</w:t>
      </w:r>
      <w:r>
        <w:rPr>
          <w:rFonts w:hint="eastAsia"/>
          <w:color w:val="000000" w:themeColor="text1"/>
          <w:sz w:val="24"/>
          <w:szCs w:val="24"/>
          <w:lang w:val="en-US"/>
        </w:rPr>
        <w:t xml:space="preserve">（北京时间）</w:t>
      </w:r>
      <w:r>
        <w:rPr>
          <w:rFonts w:hint="eastAsia"/>
          <w:color w:val="000000" w:themeColor="text1"/>
          <w:sz w:val="24"/>
          <w:szCs w:val="24"/>
        </w:rPr>
        <w:t xml:space="preserve"> ，供应商</w:t>
      </w:r>
      <w:r>
        <w:rPr>
          <w:rFonts w:hint="eastAsia"/>
          <w:color w:val="000000" w:themeColor="text1"/>
          <w:sz w:val="24"/>
          <w:szCs w:val="24"/>
          <w:lang w:val="en-US"/>
        </w:rPr>
        <w:t xml:space="preserve">响应</w:t>
      </w:r>
      <w:r>
        <w:rPr>
          <w:rFonts w:hint="eastAsia"/>
          <w:color w:val="000000" w:themeColor="text1"/>
          <w:sz w:val="24"/>
          <w:szCs w:val="24"/>
        </w:rPr>
        <w:t xml:space="preserve">文件从江苏政府采购客户端工具制作并通过“苏采云”系统提交；</w:t>
      </w:r>
      <w:r/>
    </w:p>
    <w:p>
      <w:pPr>
        <w:contextualSpacing/>
        <w:ind w:firstLine="480"/>
        <w:spacing w:line="440" w:lineRule="exact"/>
        <w:rPr>
          <w:color w:val="000000" w:themeColor="text1"/>
          <w:sz w:val="24"/>
          <w:szCs w:val="24"/>
          <w:u w:val="single"/>
        </w:rPr>
      </w:pPr>
      <w:r>
        <w:rPr>
          <w:rFonts w:hint="eastAsia"/>
          <w:color w:val="000000" w:themeColor="text1"/>
          <w:sz w:val="24"/>
          <w:szCs w:val="24"/>
        </w:rPr>
        <w:t xml:space="preserve">2.地点：江苏政府采购“苏采云”系统“不见面开标大厅”。</w:t>
      </w:r>
      <w:r/>
    </w:p>
    <w:p>
      <w:pPr>
        <w:pStyle w:val="809"/>
        <w:contextualSpacing/>
        <w:spacing w:before="119" w:line="440" w:lineRule="exact"/>
        <w:rPr>
          <w:b/>
          <w:bCs/>
          <w:color w:val="000000" w:themeColor="text1"/>
          <w:sz w:val="24"/>
          <w:szCs w:val="24"/>
        </w:rPr>
      </w:pPr>
      <w:r>
        <w:rPr>
          <w:rFonts w:hint="eastAsia"/>
          <w:b/>
          <w:bCs/>
          <w:color w:val="000000" w:themeColor="text1"/>
          <w:sz w:val="24"/>
          <w:szCs w:val="24"/>
        </w:rPr>
        <w:t xml:space="preserve">五、开启</w:t>
      </w:r>
      <w:r/>
    </w:p>
    <w:p>
      <w:pPr>
        <w:contextualSpacing/>
        <w:ind w:firstLine="480"/>
        <w:spacing w:line="440" w:lineRule="exact"/>
        <w:rPr>
          <w:color w:val="000000" w:themeColor="text1"/>
          <w:sz w:val="24"/>
          <w:szCs w:val="24"/>
        </w:rPr>
      </w:pPr>
      <w:r>
        <w:rPr>
          <w:rFonts w:hint="eastAsia"/>
          <w:color w:val="000000" w:themeColor="text1"/>
          <w:sz w:val="24"/>
          <w:szCs w:val="24"/>
        </w:rPr>
        <w:t xml:space="preserve">时间：202</w:t>
      </w:r>
      <w:r>
        <w:rPr>
          <w:rFonts w:hint="eastAsia"/>
          <w:color w:val="000000" w:themeColor="text1"/>
          <w:sz w:val="24"/>
          <w:szCs w:val="24"/>
          <w:lang w:val="en-US"/>
        </w:rPr>
        <w:t xml:space="preserve">5</w:t>
      </w:r>
      <w:r>
        <w:rPr>
          <w:rFonts w:hint="eastAsia"/>
          <w:color w:val="000000" w:themeColor="text1"/>
          <w:sz w:val="24"/>
          <w:szCs w:val="24"/>
        </w:rPr>
        <w:t xml:space="preserve">年11月24日14点3</w:t>
      </w:r>
      <w:r>
        <w:rPr>
          <w:rFonts w:hint="eastAsia"/>
          <w:color w:val="000000" w:themeColor="text1"/>
          <w:sz w:val="24"/>
          <w:szCs w:val="24"/>
          <w:lang w:val="en-US"/>
        </w:rPr>
        <w:t xml:space="preserve">0</w:t>
      </w:r>
      <w:r>
        <w:rPr>
          <w:rFonts w:hint="eastAsia"/>
          <w:color w:val="000000" w:themeColor="text1"/>
          <w:sz w:val="24"/>
          <w:szCs w:val="24"/>
        </w:rPr>
        <w:t xml:space="preserve">分</w:t>
      </w:r>
      <w:r>
        <w:rPr>
          <w:rFonts w:hint="eastAsia"/>
          <w:color w:val="000000" w:themeColor="text1"/>
          <w:sz w:val="24"/>
          <w:szCs w:val="24"/>
          <w:lang w:val="en-US"/>
        </w:rPr>
        <w:t xml:space="preserve">（北京时间）</w:t>
      </w:r>
      <w:r/>
    </w:p>
    <w:p>
      <w:pPr>
        <w:contextualSpacing/>
        <w:ind w:firstLine="480"/>
        <w:spacing w:line="440" w:lineRule="exact"/>
        <w:rPr>
          <w:color w:val="000000" w:themeColor="text1"/>
          <w:sz w:val="24"/>
          <w:szCs w:val="24"/>
        </w:rPr>
      </w:pPr>
      <w:r>
        <w:rPr>
          <w:rFonts w:hint="eastAsia"/>
          <w:color w:val="000000" w:themeColor="text1"/>
          <w:sz w:val="24"/>
          <w:szCs w:val="24"/>
        </w:rPr>
        <w:t xml:space="preserve">地点：江苏政府采购“苏采云”系统“不见面开标大厅”。</w:t>
      </w:r>
      <w:r/>
    </w:p>
    <w:p>
      <w:pPr>
        <w:pStyle w:val="809"/>
        <w:contextualSpacing/>
        <w:spacing w:before="119" w:line="440" w:lineRule="exact"/>
        <w:rPr>
          <w:b/>
          <w:bCs/>
          <w:color w:val="000000" w:themeColor="text1"/>
          <w:sz w:val="24"/>
          <w:szCs w:val="24"/>
        </w:rPr>
      </w:pPr>
      <w:r>
        <w:rPr>
          <w:rFonts w:hint="eastAsia"/>
          <w:b/>
          <w:bCs/>
          <w:color w:val="000000" w:themeColor="text1"/>
          <w:sz w:val="24"/>
          <w:szCs w:val="24"/>
        </w:rPr>
        <w:t xml:space="preserve">六、公告期限</w:t>
      </w:r>
      <w:r/>
    </w:p>
    <w:p>
      <w:pPr>
        <w:pStyle w:val="809"/>
        <w:contextualSpacing/>
        <w:ind w:firstLine="480"/>
        <w:spacing w:before="119" w:line="440" w:lineRule="exact"/>
        <w:rPr>
          <w:color w:val="000000" w:themeColor="text1"/>
          <w:sz w:val="24"/>
          <w:szCs w:val="24"/>
        </w:rPr>
      </w:pPr>
      <w:r>
        <w:rPr>
          <w:rFonts w:hint="eastAsia"/>
          <w:color w:val="000000" w:themeColor="text1"/>
          <w:sz w:val="24"/>
          <w:szCs w:val="24"/>
        </w:rPr>
        <w:t xml:space="preserve">自本公告发布之日起5个工作日。</w:t>
      </w:r>
      <w:r/>
    </w:p>
    <w:p>
      <w:pPr>
        <w:pStyle w:val="809"/>
        <w:contextualSpacing/>
        <w:spacing w:before="119" w:line="440" w:lineRule="exact"/>
        <w:rPr>
          <w:b/>
          <w:bCs/>
          <w:color w:val="000000" w:themeColor="text1"/>
          <w:sz w:val="24"/>
          <w:szCs w:val="24"/>
        </w:rPr>
      </w:pPr>
      <w:r>
        <w:rPr>
          <w:rFonts w:hint="eastAsia"/>
          <w:b/>
          <w:bCs/>
          <w:color w:val="000000" w:themeColor="text1"/>
          <w:sz w:val="24"/>
          <w:szCs w:val="24"/>
        </w:rPr>
        <w:t xml:space="preserve">七、其他补充事宜</w:t>
      </w:r>
      <w:r/>
    </w:p>
    <w:p>
      <w:pPr>
        <w:pStyle w:val="809"/>
        <w:contextualSpacing/>
        <w:ind w:firstLine="480"/>
        <w:spacing w:before="119" w:line="440" w:lineRule="exact"/>
        <w:rPr>
          <w:color w:val="000000" w:themeColor="text1"/>
          <w:sz w:val="24"/>
          <w:szCs w:val="24"/>
        </w:rPr>
      </w:pPr>
      <w:r>
        <w:rPr>
          <w:rFonts w:hint="eastAsia"/>
          <w:color w:val="000000" w:themeColor="text1"/>
          <w:sz w:val="24"/>
          <w:szCs w:val="24"/>
        </w:rPr>
        <w:t xml:space="preserve">1.磋商保证金</w:t>
      </w:r>
      <w:r/>
    </w:p>
    <w:p>
      <w:pPr>
        <w:pStyle w:val="809"/>
        <w:contextualSpacing/>
        <w:ind w:firstLine="480"/>
        <w:spacing w:before="119" w:line="440" w:lineRule="exact"/>
        <w:rPr>
          <w:color w:val="000000" w:themeColor="text1"/>
          <w:sz w:val="24"/>
          <w:szCs w:val="24"/>
        </w:rPr>
      </w:pPr>
      <w:r>
        <w:rPr>
          <w:rFonts w:hint="eastAsia"/>
          <w:color w:val="000000" w:themeColor="text1"/>
          <w:sz w:val="24"/>
          <w:szCs w:val="24"/>
        </w:rPr>
        <w:t xml:space="preserve">本项目不收取磋商保证金。</w:t>
      </w:r>
      <w:r/>
    </w:p>
    <w:p>
      <w:pPr>
        <w:pStyle w:val="809"/>
        <w:contextualSpacing/>
        <w:ind w:right="-172" w:firstLine="480"/>
        <w:spacing w:before="119" w:line="440" w:lineRule="exact"/>
        <w:rPr>
          <w:color w:val="000000" w:themeColor="text1"/>
          <w:sz w:val="24"/>
          <w:szCs w:val="24"/>
        </w:rPr>
      </w:pPr>
      <w:r>
        <w:rPr>
          <w:rFonts w:hint="eastAsia"/>
          <w:color w:val="000000" w:themeColor="text1"/>
          <w:sz w:val="24"/>
          <w:szCs w:val="24"/>
        </w:rPr>
        <w:t xml:space="preserve">2.现场踏勘：供应商自行踏勘。（请各供应商对项目现场进行自主踏勘，未踏勘和未提出疑义的供应商被视为已踏勘，认同采购项目要求的内容，由此造成的后果由供应商负责）。</w:t>
      </w:r>
      <w:r/>
    </w:p>
    <w:p>
      <w:pPr>
        <w:pStyle w:val="809"/>
        <w:contextualSpacing/>
        <w:ind w:firstLine="480"/>
        <w:spacing w:before="119" w:line="440" w:lineRule="exact"/>
        <w:rPr>
          <w:color w:val="000000" w:themeColor="text1"/>
          <w:sz w:val="24"/>
          <w:szCs w:val="24"/>
        </w:rPr>
      </w:pPr>
      <w:r>
        <w:rPr>
          <w:rFonts w:hint="eastAsia"/>
          <w:color w:val="000000" w:themeColor="text1"/>
          <w:sz w:val="24"/>
          <w:szCs w:val="24"/>
        </w:rPr>
        <w:t xml:space="preserve">3.在评审结束前，各供应商授权代表应保持手机畅通，以便及时澄清答疑。</w:t>
      </w:r>
      <w:r/>
    </w:p>
    <w:p>
      <w:pPr>
        <w:pStyle w:val="809"/>
        <w:contextualSpacing/>
        <w:spacing w:before="119" w:line="440" w:lineRule="exact"/>
        <w:rPr>
          <w:b/>
          <w:bCs/>
          <w:color w:val="000000" w:themeColor="text1"/>
          <w:sz w:val="24"/>
          <w:szCs w:val="24"/>
        </w:rPr>
      </w:pPr>
      <w:r>
        <w:rPr>
          <w:rFonts w:hint="eastAsia"/>
          <w:b/>
          <w:bCs/>
          <w:color w:val="000000" w:themeColor="text1"/>
          <w:sz w:val="24"/>
          <w:szCs w:val="24"/>
        </w:rPr>
        <w:t xml:space="preserve">八、对本次</w:t>
      </w:r>
      <w:r>
        <w:rPr>
          <w:rFonts w:hint="eastAsia"/>
          <w:b/>
          <w:bCs/>
          <w:color w:val="000000" w:themeColor="text1"/>
          <w:sz w:val="24"/>
          <w:szCs w:val="24"/>
          <w:lang w:val="en-US"/>
        </w:rPr>
        <w:t xml:space="preserve">招标有任何意见或建议</w:t>
      </w:r>
      <w:r>
        <w:rPr>
          <w:rFonts w:hint="eastAsia"/>
          <w:b/>
          <w:bCs/>
          <w:color w:val="000000" w:themeColor="text1"/>
          <w:sz w:val="24"/>
          <w:szCs w:val="24"/>
        </w:rPr>
        <w:t xml:space="preserve">，请按以下方式联系。</w:t>
      </w:r>
      <w:bookmarkEnd w:id="5"/>
      <w:r/>
      <w:bookmarkEnd w:id="6"/>
      <w:r/>
      <w:bookmarkEnd w:id="7"/>
      <w:r/>
      <w:bookmarkEnd w:id="8"/>
      <w:r/>
      <w:bookmarkEnd w:id="48"/>
      <w:r/>
      <w:bookmarkEnd w:id="49"/>
      <w:r/>
      <w:bookmarkEnd w:id="50"/>
      <w:r/>
      <w:bookmarkEnd w:id="51"/>
      <w:r/>
      <w:r/>
    </w:p>
    <w:p>
      <w:pPr>
        <w:ind w:firstLine="480"/>
        <w:spacing w:before="240" w:after="240" w:line="85" w:lineRule="atLeast"/>
        <w:rPr>
          <w:color w:val="000000" w:themeColor="text1"/>
        </w:rPr>
        <w:pBdr>
          <w:top w:val="none" w:color="000000" w:sz="0" w:space="0"/>
          <w:left w:val="none" w:color="000000" w:sz="0" w:space="0"/>
          <w:bottom w:val="none" w:color="000000" w:sz="0" w:space="0"/>
          <w:right w:val="none" w:color="000000" w:sz="0" w:space="0"/>
        </w:pBdr>
      </w:pPr>
      <w:r/>
      <w:bookmarkStart w:id="52" w:name="_Toc4376"/>
      <w:r/>
      <w:bookmarkStart w:id="53" w:name="_Toc104970333"/>
      <w:r>
        <w:rPr>
          <w:color w:val="000000" w:themeColor="text1"/>
          <w:sz w:val="24"/>
        </w:rPr>
        <w:t xml:space="preserve">1.采购人信息</w:t>
      </w:r>
      <w:r/>
    </w:p>
    <w:p>
      <w:pPr>
        <w:ind w:firstLine="480"/>
        <w:spacing w:before="240" w:after="24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sz w:val="24"/>
        </w:rPr>
        <w:t xml:space="preserve">单位名称：</w:t>
      </w:r>
      <w:r>
        <w:rPr>
          <w:rFonts w:hint="eastAsia"/>
          <w:color w:val="000000" w:themeColor="text1"/>
          <w:sz w:val="24"/>
        </w:rPr>
        <w:t xml:space="preserve">泰州市姜堰区溱潼镇人民政府</w:t>
      </w:r>
      <w:r/>
    </w:p>
    <w:p>
      <w:pPr>
        <w:ind w:firstLine="480"/>
        <w:spacing w:before="240" w:after="240" w:line="85" w:lineRule="atLeast"/>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t xml:space="preserve">单位地址：</w:t>
      </w:r>
      <w:r>
        <w:rPr>
          <w:rFonts w:hint="eastAsia"/>
          <w:sz w:val="24"/>
        </w:rPr>
        <w:t xml:space="preserve">江苏省泰州市姜堰区俞溱路</w:t>
      </w:r>
      <w:r>
        <w:rPr>
          <w:sz w:val="24"/>
        </w:rPr>
        <w:t xml:space="preserve">148号</w:t>
      </w:r>
      <w:r/>
    </w:p>
    <w:p>
      <w:pPr>
        <w:ind w:firstLine="480"/>
        <w:spacing w:before="240" w:after="240" w:line="85" w:lineRule="atLeast"/>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t xml:space="preserve">联系人：</w:t>
      </w:r>
      <w:r>
        <w:rPr>
          <w:rFonts w:hint="eastAsia"/>
          <w:color w:val="000000" w:themeColor="text1"/>
          <w:sz w:val="24"/>
        </w:rPr>
        <w:t xml:space="preserve">叶先生</w:t>
      </w:r>
      <w:r/>
    </w:p>
    <w:p>
      <w:pPr>
        <w:ind w:firstLine="480"/>
        <w:spacing w:before="240" w:after="240" w:line="85" w:lineRule="atLeast"/>
        <w:rPr>
          <w:color w:val="000000" w:themeColor="text1"/>
          <w:sz w:val="24"/>
          <w:lang w:val="en-US"/>
        </w:rPr>
        <w:pBdr>
          <w:top w:val="none" w:color="000000" w:sz="0" w:space="0"/>
          <w:left w:val="none" w:color="000000" w:sz="0" w:space="0"/>
          <w:bottom w:val="none" w:color="000000" w:sz="0" w:space="0"/>
          <w:right w:val="none" w:color="000000" w:sz="0" w:space="0"/>
        </w:pBdr>
      </w:pPr>
      <w:r>
        <w:rPr>
          <w:color w:val="000000" w:themeColor="text1"/>
          <w:sz w:val="24"/>
        </w:rPr>
        <w:t xml:space="preserve">联系电话：</w:t>
      </w:r>
      <w:r>
        <w:rPr>
          <w:rFonts w:hint="eastAsia"/>
          <w:color w:val="000000" w:themeColor="text1"/>
          <w:sz w:val="24"/>
        </w:rPr>
        <w:t xml:space="preserve">18952612268</w:t>
      </w:r>
      <w:r/>
    </w:p>
    <w:p>
      <w:pPr>
        <w:ind w:firstLine="480"/>
        <w:spacing w:before="240" w:after="24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sz w:val="24"/>
        </w:rPr>
        <w:t xml:space="preserve">2.采购代理机构信息（如有）</w:t>
      </w:r>
      <w:r/>
    </w:p>
    <w:p>
      <w:pPr>
        <w:ind w:firstLine="480"/>
        <w:spacing w:before="240" w:after="240" w:line="85" w:lineRule="atLeast"/>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t xml:space="preserve">单位名称：</w:t>
      </w:r>
      <w:r>
        <w:rPr>
          <w:rFonts w:hint="eastAsia"/>
          <w:color w:val="000000" w:themeColor="text1"/>
          <w:sz w:val="24"/>
        </w:rPr>
        <w:t xml:space="preserve">南京正一工程造价咨询有限公司</w:t>
      </w:r>
      <w:r/>
    </w:p>
    <w:p>
      <w:pPr>
        <w:ind w:firstLine="480"/>
        <w:spacing w:before="240" w:after="240" w:line="85"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sz w:val="24"/>
        </w:rPr>
        <w:t xml:space="preserve">单位地址：</w:t>
      </w:r>
      <w:r>
        <w:rPr>
          <w:rFonts w:hint="eastAsia"/>
          <w:color w:val="000000" w:themeColor="text1"/>
          <w:sz w:val="24"/>
        </w:rPr>
        <w:t xml:space="preserve">姜堰区杭州路332号</w:t>
      </w:r>
      <w:r/>
    </w:p>
    <w:p>
      <w:pPr>
        <w:ind w:firstLine="480"/>
        <w:spacing w:before="240" w:after="240" w:line="85" w:lineRule="atLeast"/>
        <w:rPr>
          <w:color w:val="000000" w:themeColor="text1"/>
          <w:sz w:val="24"/>
        </w:rPr>
        <w:pBdr>
          <w:top w:val="none" w:color="000000" w:sz="0" w:space="0"/>
          <w:left w:val="none" w:color="000000" w:sz="0" w:space="0"/>
          <w:bottom w:val="none" w:color="000000" w:sz="0" w:space="0"/>
          <w:right w:val="none" w:color="000000" w:sz="0" w:space="0"/>
        </w:pBdr>
      </w:pPr>
      <w:r>
        <w:rPr>
          <w:rFonts w:hint="eastAsia"/>
          <w:color w:val="000000" w:themeColor="text1"/>
          <w:sz w:val="24"/>
        </w:rPr>
        <w:t xml:space="preserve">联系</w:t>
      </w:r>
      <w:r>
        <w:rPr>
          <w:rFonts w:hint="eastAsia"/>
          <w:color w:val="000000" w:themeColor="text1"/>
          <w:sz w:val="24"/>
          <w:lang w:val="en-US"/>
        </w:rPr>
        <w:t xml:space="preserve">人</w:t>
      </w:r>
      <w:r>
        <w:rPr>
          <w:rFonts w:hint="eastAsia"/>
          <w:color w:val="000000" w:themeColor="text1"/>
          <w:sz w:val="24"/>
        </w:rPr>
        <w:t xml:space="preserve">：</w:t>
      </w:r>
      <w:r>
        <w:rPr>
          <w:rFonts w:hint="eastAsia"/>
          <w:color w:val="000000" w:themeColor="text1"/>
          <w:sz w:val="24"/>
          <w:lang w:val="en-US"/>
        </w:rPr>
        <w:t xml:space="preserve">徐女士</w:t>
      </w:r>
      <w:r/>
    </w:p>
    <w:p>
      <w:pPr>
        <w:ind w:firstLine="480"/>
        <w:spacing w:before="240" w:after="240" w:line="85" w:lineRule="atLeast"/>
        <w:rPr>
          <w:color w:val="000000" w:themeColor="text1"/>
          <w:sz w:val="24"/>
          <w:lang w:val="en-US"/>
        </w:rPr>
        <w:pBdr>
          <w:top w:val="none" w:color="000000" w:sz="0" w:space="0"/>
          <w:left w:val="none" w:color="000000" w:sz="0" w:space="0"/>
          <w:bottom w:val="none" w:color="000000" w:sz="0" w:space="0"/>
          <w:right w:val="none" w:color="000000" w:sz="0" w:space="0"/>
        </w:pBdr>
      </w:pPr>
      <w:r>
        <w:rPr>
          <w:rFonts w:hint="eastAsia"/>
          <w:color w:val="000000" w:themeColor="text1"/>
          <w:sz w:val="24"/>
          <w:lang w:val="en-US"/>
        </w:rPr>
        <w:t xml:space="preserve">电  话：15161091903、18052081326</w:t>
      </w:r>
      <w:r/>
    </w:p>
    <w:p>
      <w:pPr>
        <w:ind w:firstLine="480"/>
        <w:spacing w:before="240" w:after="240" w:line="85" w:lineRule="atLeast"/>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r>
      <w:r/>
    </w:p>
    <w:p>
      <w:pPr>
        <w:ind w:firstLine="480"/>
        <w:spacing w:before="240" w:after="240" w:line="85" w:lineRule="atLeast"/>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r>
      <w:r/>
    </w:p>
    <w:p>
      <w:pPr>
        <w:pStyle w:val="1077"/>
        <w:contextualSpacing/>
        <w:ind w:left="0" w:right="641" w:firstLine="720"/>
        <w:spacing w:line="440" w:lineRule="exact"/>
        <w:tabs>
          <w:tab w:val="left" w:pos="1042" w:leader="none"/>
        </w:tabs>
        <w:rPr>
          <w:color w:val="000000" w:themeColor="text1"/>
          <w:sz w:val="24"/>
          <w:szCs w:val="24"/>
        </w:rPr>
      </w:pPr>
      <w:r>
        <w:rPr>
          <w:color w:val="000000" w:themeColor="text1"/>
          <w:sz w:val="24"/>
          <w:szCs w:val="24"/>
        </w:rPr>
      </w:r>
      <w:r/>
    </w:p>
    <w:p>
      <w:pPr>
        <w:rPr>
          <w:color w:val="000000" w:themeColor="text1"/>
        </w:rPr>
      </w:pPr>
      <w:r>
        <w:rPr>
          <w:rFonts w:hint="eastAsia"/>
          <w:color w:val="000000" w:themeColor="text1"/>
        </w:rPr>
        <w:br w:type="page" w:clear="all"/>
      </w:r>
      <w:r/>
    </w:p>
    <w:p>
      <w:pPr>
        <w:pStyle w:val="795"/>
        <w:rPr>
          <w:b w:val="0"/>
          <w:bCs w:val="0"/>
          <w:color w:val="000000" w:themeColor="text1"/>
        </w:rPr>
      </w:pPr>
      <w:r>
        <w:rPr>
          <w:rFonts w:hint="eastAsia"/>
          <w:bCs w:val="0"/>
          <w:color w:val="000000" w:themeColor="text1"/>
        </w:rPr>
        <w:t xml:space="preserve">第二章供应商须知</w:t>
      </w:r>
      <w:bookmarkEnd w:id="52"/>
      <w:r/>
      <w:bookmarkEnd w:id="53"/>
      <w:r/>
      <w:r/>
    </w:p>
    <w:p>
      <w:pPr>
        <w:pStyle w:val="823"/>
        <w:jc w:val="center"/>
        <w:rPr>
          <w:b/>
          <w:bCs/>
          <w:color w:val="000000" w:themeColor="text1"/>
          <w:sz w:val="28"/>
          <w:szCs w:val="28"/>
          <w:lang w:val="en-US" w:bidi="ar-SA"/>
        </w:rPr>
      </w:pPr>
      <w:r>
        <w:rPr>
          <w:rFonts w:hint="eastAsia"/>
          <w:b/>
          <w:bCs/>
          <w:color w:val="000000" w:themeColor="text1"/>
          <w:sz w:val="28"/>
          <w:szCs w:val="28"/>
          <w:lang w:val="en-US" w:bidi="ar-SA"/>
        </w:rPr>
        <w:t xml:space="preserve">供应商须知前附表</w:t>
      </w:r>
      <w:r/>
    </w:p>
    <w:p>
      <w:pPr>
        <w:rPr>
          <w:color w:val="000000" w:themeColor="text1"/>
          <w:lang w:val="en-US"/>
        </w:rPr>
      </w:pPr>
      <w:r>
        <w:rPr>
          <w:color w:val="000000" w:themeColor="text1"/>
          <w:lang w:val="en-US"/>
        </w:rPr>
      </w:r>
      <w:r/>
    </w:p>
    <w:tbl>
      <w:tblPr>
        <w:tblW w:w="88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852"/>
        <w:gridCol w:w="6289"/>
      </w:tblGrid>
      <w:tr>
        <w:trPr>
          <w:jc w:val="center"/>
          <w:trHeight w:val="558"/>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序号</w:t>
            </w:r>
            <w:r/>
          </w:p>
        </w:tc>
        <w:tc>
          <w:tcPr>
            <w:tcW w:w="1852" w:type="dxa"/>
            <w:vAlign w:val="center"/>
            <w:textDirection w:val="lrTb"/>
            <w:noWrap/>
          </w:tcPr>
          <w:p>
            <w:pPr>
              <w:jc w:val="center"/>
              <w:rPr>
                <w:color w:val="000000" w:themeColor="text1"/>
                <w:sz w:val="24"/>
                <w:szCs w:val="24"/>
              </w:rPr>
            </w:pPr>
            <w:r>
              <w:rPr>
                <w:color w:val="000000" w:themeColor="text1"/>
                <w:sz w:val="24"/>
                <w:szCs w:val="24"/>
              </w:rPr>
              <w:t xml:space="preserve">项目</w:t>
            </w:r>
            <w:r/>
          </w:p>
        </w:tc>
        <w:tc>
          <w:tcPr>
            <w:tcW w:w="6289" w:type="dxa"/>
            <w:vAlign w:val="center"/>
            <w:textDirection w:val="lrTb"/>
            <w:noWrap/>
          </w:tcPr>
          <w:p>
            <w:pPr>
              <w:jc w:val="center"/>
              <w:rPr>
                <w:color w:val="000000" w:themeColor="text1"/>
                <w:sz w:val="24"/>
                <w:szCs w:val="24"/>
              </w:rPr>
            </w:pPr>
            <w:r>
              <w:rPr>
                <w:rFonts w:hint="eastAsia"/>
                <w:color w:val="000000" w:themeColor="text1"/>
                <w:sz w:val="24"/>
                <w:szCs w:val="24"/>
              </w:rPr>
              <w:t xml:space="preserve">内容</w:t>
            </w:r>
            <w:r/>
          </w:p>
        </w:tc>
      </w:tr>
      <w:tr>
        <w:trPr>
          <w:jc w:val="center"/>
          <w:trHeight w:val="557"/>
        </w:trPr>
        <w:tc>
          <w:tcPr>
            <w:tcW w:w="710" w:type="dxa"/>
            <w:vAlign w:val="center"/>
            <w:textDirection w:val="lrTb"/>
            <w:noWrap/>
          </w:tcPr>
          <w:p>
            <w:pPr>
              <w:jc w:val="center"/>
              <w:rPr>
                <w:color w:val="000000" w:themeColor="text1"/>
                <w:sz w:val="24"/>
                <w:szCs w:val="24"/>
              </w:rPr>
            </w:pPr>
            <w:r>
              <w:rPr>
                <w:color w:val="000000" w:themeColor="text1"/>
                <w:sz w:val="24"/>
                <w:szCs w:val="24"/>
              </w:rPr>
              <w:t xml:space="preserve">1</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rPr>
              <w:t xml:space="preserve">项目名称</w:t>
            </w:r>
            <w:r/>
          </w:p>
        </w:tc>
        <w:tc>
          <w:tcPr>
            <w:tcW w:w="6289" w:type="dxa"/>
            <w:vAlign w:val="center"/>
            <w:textDirection w:val="lrTb"/>
            <w:noWrap/>
          </w:tcPr>
          <w:p>
            <w:pPr>
              <w:rPr>
                <w:color w:val="000000" w:themeColor="text1"/>
                <w:sz w:val="24"/>
                <w:szCs w:val="24"/>
              </w:rPr>
            </w:pPr>
            <w:r>
              <w:rPr>
                <w:rFonts w:hint="eastAsia"/>
                <w:color w:val="000000" w:themeColor="text1"/>
                <w:sz w:val="24"/>
              </w:rPr>
              <w:t xml:space="preserve">溱潼镇兴尤路西侧等地块考古调查勘探项目</w:t>
            </w:r>
            <w:r/>
          </w:p>
        </w:tc>
      </w:tr>
      <w:tr>
        <w:trPr>
          <w:jc w:val="center"/>
          <w:trHeight w:val="543"/>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2</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服务</w:t>
            </w:r>
            <w:r>
              <w:rPr>
                <w:rFonts w:hint="eastAsia"/>
                <w:color w:val="000000" w:themeColor="text1"/>
                <w:sz w:val="24"/>
                <w:szCs w:val="24"/>
              </w:rPr>
              <w:t xml:space="preserve">内容</w:t>
            </w:r>
            <w:r/>
          </w:p>
        </w:tc>
        <w:tc>
          <w:tcPr>
            <w:tcW w:w="6289" w:type="dxa"/>
            <w:vAlign w:val="center"/>
            <w:textDirection w:val="lrTb"/>
            <w:noWrap/>
          </w:tcPr>
          <w:p>
            <w:pPr>
              <w:rPr>
                <w:rFonts w:cs="Arial"/>
                <w:color w:val="000000" w:themeColor="text1"/>
                <w:szCs w:val="21"/>
              </w:rPr>
            </w:pPr>
            <w:r>
              <w:rPr>
                <w:rFonts w:hint="eastAsia"/>
                <w:sz w:val="24"/>
              </w:rPr>
              <w:t xml:space="preserve">详见第五章项目需求</w:t>
            </w:r>
            <w:r/>
          </w:p>
        </w:tc>
      </w:tr>
      <w:tr>
        <w:trPr>
          <w:jc w:val="center"/>
          <w:trHeight w:val="744"/>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3</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rPr>
              <w:t xml:space="preserve">服务期及地点</w:t>
            </w:r>
            <w:r/>
          </w:p>
        </w:tc>
        <w:tc>
          <w:tcPr>
            <w:tcW w:w="6289" w:type="dxa"/>
            <w:vAlign w:val="center"/>
            <w:textDirection w:val="lrTb"/>
            <w:noWrap/>
          </w:tcPr>
          <w:p>
            <w:pPr>
              <w:rPr>
                <w:color w:val="000000" w:themeColor="text1"/>
                <w:sz w:val="24"/>
                <w:szCs w:val="24"/>
              </w:rPr>
            </w:pPr>
            <w:r>
              <w:rPr>
                <w:rFonts w:hint="eastAsia"/>
                <w:color w:val="000000" w:themeColor="text1"/>
                <w:sz w:val="24"/>
                <w:szCs w:val="24"/>
              </w:rPr>
              <w:t xml:space="preserve">服务期：签订合同之日起</w:t>
            </w:r>
            <w:r>
              <w:rPr>
                <w:color w:val="000000" w:themeColor="text1"/>
                <w:sz w:val="24"/>
                <w:szCs w:val="24"/>
              </w:rPr>
              <w:t xml:space="preserve">80日历天</w:t>
            </w:r>
            <w:r/>
          </w:p>
          <w:p>
            <w:pPr>
              <w:rPr>
                <w:color w:val="000000" w:themeColor="text1"/>
                <w:sz w:val="24"/>
                <w:szCs w:val="24"/>
                <w:lang w:val="en-US"/>
              </w:rPr>
            </w:pPr>
            <w:r>
              <w:rPr>
                <w:rFonts w:hint="eastAsia"/>
                <w:color w:val="000000" w:themeColor="text1"/>
                <w:sz w:val="24"/>
                <w:szCs w:val="24"/>
              </w:rPr>
              <w:t xml:space="preserve">服务地点：</w:t>
            </w:r>
            <w:r>
              <w:rPr>
                <w:rFonts w:hint="eastAsia"/>
                <w:sz w:val="24"/>
              </w:rPr>
              <w:t xml:space="preserve">姜堰区</w:t>
            </w:r>
            <w:r>
              <w:rPr>
                <w:rFonts w:hint="eastAsia"/>
                <w:sz w:val="24"/>
                <w:lang w:val="en-US"/>
              </w:rPr>
              <w:t xml:space="preserve">溱潼镇</w:t>
            </w:r>
            <w:r>
              <w:rPr>
                <w:rFonts w:hint="eastAsia"/>
                <w:sz w:val="24"/>
              </w:rPr>
              <w:t xml:space="preserve">。</w:t>
            </w:r>
            <w:r/>
          </w:p>
        </w:tc>
      </w:tr>
      <w:tr>
        <w:trPr>
          <w:jc w:val="center"/>
          <w:trHeight w:val="732"/>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4</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预算金额及最高限价</w:t>
            </w:r>
            <w:r/>
          </w:p>
        </w:tc>
        <w:tc>
          <w:tcPr>
            <w:tcW w:w="6289" w:type="dxa"/>
            <w:vAlign w:val="center"/>
            <w:textDirection w:val="lrTb"/>
            <w:noWrap/>
          </w:tcPr>
          <w:p>
            <w:pPr>
              <w:contextualSpacing/>
              <w:spacing w:line="440" w:lineRule="exact"/>
              <w:rPr>
                <w:color w:val="000000" w:themeColor="text1"/>
                <w:sz w:val="24"/>
                <w:szCs w:val="24"/>
                <w:lang w:val="en-US"/>
              </w:rPr>
            </w:pPr>
            <w:r>
              <w:rPr>
                <w:rFonts w:hint="eastAsia"/>
                <w:color w:val="000000" w:themeColor="text1"/>
                <w:sz w:val="24"/>
                <w:szCs w:val="24"/>
              </w:rPr>
              <w:t xml:space="preserve">预算金额：</w:t>
            </w:r>
            <w:bookmarkStart w:id="54" w:name="OLE_LINK24"/>
            <w:r/>
            <w:bookmarkStart w:id="55" w:name="OLE_LINK23"/>
            <w:r>
              <w:rPr>
                <w:rFonts w:hint="eastAsia"/>
                <w:color w:val="000000" w:themeColor="text1"/>
                <w:sz w:val="24"/>
                <w:szCs w:val="24"/>
              </w:rPr>
              <w:t xml:space="preserve">190万元</w:t>
            </w:r>
            <w:bookmarkEnd w:id="54"/>
            <w:r/>
            <w:bookmarkEnd w:id="55"/>
            <w:r/>
            <w:r/>
          </w:p>
          <w:p>
            <w:pPr>
              <w:contextualSpacing/>
              <w:spacing w:line="440" w:lineRule="exact"/>
              <w:rPr>
                <w:color w:val="000000" w:themeColor="text1"/>
                <w:sz w:val="24"/>
                <w:szCs w:val="24"/>
                <w:lang w:val="en-US"/>
              </w:rPr>
            </w:pPr>
            <w:r>
              <w:rPr>
                <w:rFonts w:hint="eastAsia"/>
                <w:color w:val="000000" w:themeColor="text1"/>
                <w:sz w:val="24"/>
                <w:szCs w:val="24"/>
              </w:rPr>
              <w:t xml:space="preserve">最高限价：187.8133万元（最高限价单价为</w:t>
            </w:r>
            <w:r>
              <w:rPr>
                <w:color w:val="000000" w:themeColor="text1"/>
                <w:sz w:val="24"/>
                <w:szCs w:val="24"/>
              </w:rPr>
              <w:t xml:space="preserve">10元/㎡</w:t>
            </w:r>
            <w:r>
              <w:rPr>
                <w:rFonts w:hint="eastAsia"/>
                <w:color w:val="000000" w:themeColor="text1"/>
                <w:sz w:val="24"/>
                <w:szCs w:val="24"/>
              </w:rPr>
              <w:t xml:space="preserve">）</w:t>
            </w:r>
            <w:r/>
          </w:p>
          <w:p>
            <w:pPr>
              <w:contextualSpacing/>
              <w:spacing w:line="440" w:lineRule="exact"/>
              <w:rPr>
                <w:color w:val="000000" w:themeColor="text1"/>
                <w:sz w:val="24"/>
                <w:szCs w:val="24"/>
                <w:lang w:val="en-US"/>
              </w:rPr>
            </w:pPr>
            <w:r>
              <w:rPr>
                <w:rFonts w:hint="eastAsia"/>
                <w:sz w:val="24"/>
                <w:lang w:val="en-US"/>
              </w:rPr>
              <w:t xml:space="preserve">响应报价不能超过采购文件规定的最高限价（单价及总价），否则按无效投标文件处理。</w:t>
            </w:r>
            <w:r/>
          </w:p>
        </w:tc>
      </w:tr>
      <w:tr>
        <w:trPr>
          <w:jc w:val="center"/>
          <w:trHeight w:val="672"/>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5</w:t>
            </w:r>
            <w:r/>
          </w:p>
        </w:tc>
        <w:tc>
          <w:tcPr>
            <w:tcW w:w="1852" w:type="dxa"/>
            <w:vAlign w:val="center"/>
            <w:textDirection w:val="lrTb"/>
            <w:noWrap/>
          </w:tcPr>
          <w:p>
            <w:pPr>
              <w:jc w:val="center"/>
              <w:rPr>
                <w:color w:val="000000" w:themeColor="text1"/>
                <w:sz w:val="24"/>
                <w:szCs w:val="24"/>
                <w:lang w:val="en-US"/>
              </w:rPr>
            </w:pPr>
            <w:r>
              <w:rPr>
                <w:rFonts w:hint="eastAsia"/>
                <w:color w:val="000000" w:themeColor="text1"/>
                <w:sz w:val="24"/>
                <w:szCs w:val="24"/>
              </w:rPr>
              <w:t xml:space="preserve">合格</w:t>
            </w:r>
            <w:r>
              <w:rPr>
                <w:rFonts w:hint="eastAsia"/>
                <w:color w:val="000000" w:themeColor="text1"/>
                <w:sz w:val="24"/>
                <w:szCs w:val="24"/>
                <w:lang w:val="en-US"/>
              </w:rPr>
              <w:t xml:space="preserve">供应商</w:t>
            </w:r>
            <w:r/>
          </w:p>
          <w:p>
            <w:pPr>
              <w:jc w:val="center"/>
              <w:rPr>
                <w:color w:val="000000" w:themeColor="text1"/>
                <w:sz w:val="24"/>
                <w:szCs w:val="24"/>
              </w:rPr>
            </w:pPr>
            <w:r>
              <w:rPr>
                <w:rFonts w:hint="eastAsia"/>
                <w:color w:val="000000" w:themeColor="text1"/>
                <w:sz w:val="24"/>
                <w:szCs w:val="24"/>
              </w:rPr>
              <w:t xml:space="preserve">资格要求</w:t>
            </w:r>
            <w:r/>
          </w:p>
        </w:tc>
        <w:tc>
          <w:tcPr>
            <w:tcW w:w="6289" w:type="dxa"/>
            <w:vAlign w:val="center"/>
            <w:textDirection w:val="lrTb"/>
            <w:noWrap/>
          </w:tcPr>
          <w:p>
            <w:pPr>
              <w:widowControl/>
              <w:rPr>
                <w:color w:val="000000" w:themeColor="text1"/>
                <w:sz w:val="24"/>
                <w:szCs w:val="24"/>
                <w:lang w:val="en-US"/>
              </w:rPr>
            </w:pPr>
            <w:r>
              <w:rPr>
                <w:rFonts w:hint="eastAsia"/>
                <w:color w:val="000000" w:themeColor="text1"/>
                <w:sz w:val="24"/>
                <w:szCs w:val="24"/>
                <w:lang w:val="en-US"/>
              </w:rPr>
              <w:t xml:space="preserve">详见磋商公告</w:t>
            </w:r>
            <w:r/>
          </w:p>
        </w:tc>
      </w:tr>
      <w:tr>
        <w:trPr>
          <w:jc w:val="center"/>
          <w:trHeight w:val="834"/>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6</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rPr>
              <w:t xml:space="preserve">联合体</w:t>
            </w:r>
            <w:r>
              <w:rPr>
                <w:rFonts w:hint="eastAsia"/>
                <w:color w:val="000000" w:themeColor="text1"/>
                <w:sz w:val="24"/>
                <w:szCs w:val="24"/>
                <w:lang w:val="en-US"/>
              </w:rPr>
              <w:t xml:space="preserve">响应</w:t>
            </w:r>
            <w:r/>
          </w:p>
        </w:tc>
        <w:tc>
          <w:tcPr>
            <w:tcW w:w="6289" w:type="dxa"/>
            <w:vAlign w:val="center"/>
            <w:textDirection w:val="lrTb"/>
            <w:noWrap/>
          </w:tcPr>
          <w:p>
            <w:pPr>
              <w:rPr>
                <w:color w:val="000000" w:themeColor="text1"/>
                <w:sz w:val="24"/>
                <w:szCs w:val="24"/>
              </w:rPr>
            </w:pPr>
            <w:r>
              <w:rPr>
                <w:rFonts w:ascii="Wingdings 2" w:hAnsi="Wingdings 2" w:cs="Wingdings 2"/>
                <w:color w:val="000000" w:themeColor="text1"/>
              </w:rPr>
              <w:t xml:space="preserve">☑</w:t>
            </w:r>
            <w:r>
              <w:rPr>
                <w:rFonts w:hint="eastAsia"/>
                <w:color w:val="000000" w:themeColor="text1"/>
                <w:sz w:val="24"/>
                <w:szCs w:val="24"/>
              </w:rPr>
              <w:t xml:space="preserve">不接受，</w:t>
            </w:r>
            <w:r>
              <w:rPr>
                <w:rFonts w:hint="eastAsia"/>
                <w:color w:val="000000" w:themeColor="text1"/>
                <w:sz w:val="24"/>
                <w:szCs w:val="24"/>
                <w:lang w:val="en-US"/>
              </w:rPr>
              <w:t xml:space="preserve">磋商</w:t>
            </w:r>
            <w:r>
              <w:rPr>
                <w:rFonts w:hint="eastAsia"/>
                <w:color w:val="000000" w:themeColor="text1"/>
                <w:sz w:val="24"/>
                <w:szCs w:val="24"/>
              </w:rPr>
              <w:t xml:space="preserve">文件中有关联合体规定均不适用</w:t>
            </w:r>
            <w:r/>
          </w:p>
          <w:p>
            <w:pPr>
              <w:rPr>
                <w:color w:val="000000" w:themeColor="text1"/>
                <w:sz w:val="24"/>
                <w:szCs w:val="24"/>
              </w:rPr>
            </w:pPr>
            <w:r>
              <w:rPr>
                <w:rFonts w:ascii="Wingdings 2" w:hAnsi="Wingdings 2" w:eastAsia="Wingdings 2" w:cs="Wingdings 2"/>
                <w:color w:val="000000" w:themeColor="text1"/>
              </w:rPr>
              <w:t xml:space="preserve">□</w:t>
            </w:r>
            <w:r>
              <w:rPr>
                <w:rFonts w:hint="eastAsia"/>
                <w:color w:val="000000" w:themeColor="text1"/>
                <w:sz w:val="24"/>
                <w:szCs w:val="24"/>
              </w:rPr>
              <w:t xml:space="preserve">接受 </w:t>
            </w:r>
            <w:r/>
          </w:p>
        </w:tc>
      </w:tr>
      <w:tr>
        <w:trPr>
          <w:jc w:val="center"/>
          <w:trHeight w:val="1385"/>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7</w:t>
            </w:r>
            <w:r/>
          </w:p>
        </w:tc>
        <w:tc>
          <w:tcPr>
            <w:tcW w:w="1852" w:type="dxa"/>
            <w:vAlign w:val="center"/>
            <w:textDirection w:val="lrTb"/>
            <w:noWrap/>
          </w:tcPr>
          <w:p>
            <w:pPr>
              <w:jc w:val="center"/>
              <w:rPr>
                <w:color w:val="000000" w:themeColor="text1"/>
                <w:sz w:val="24"/>
                <w:szCs w:val="24"/>
              </w:rPr>
            </w:pPr>
            <w:r>
              <w:rPr>
                <w:color w:val="000000" w:themeColor="text1"/>
                <w:sz w:val="24"/>
                <w:szCs w:val="24"/>
              </w:rPr>
              <w:t xml:space="preserve">现场</w:t>
            </w:r>
            <w:r>
              <w:rPr>
                <w:rFonts w:hint="eastAsia"/>
                <w:color w:val="000000" w:themeColor="text1"/>
                <w:sz w:val="24"/>
                <w:szCs w:val="24"/>
                <w:lang w:val="en-US"/>
              </w:rPr>
              <w:t xml:space="preserve">勘察</w:t>
            </w:r>
            <w:r/>
          </w:p>
        </w:tc>
        <w:tc>
          <w:tcPr>
            <w:tcW w:w="6289" w:type="dxa"/>
            <w:vAlign w:val="center"/>
            <w:textDirection w:val="lrTb"/>
            <w:noWrap/>
          </w:tcPr>
          <w:p>
            <w:pPr>
              <w:rPr>
                <w:color w:val="000000" w:themeColor="text1"/>
                <w:sz w:val="24"/>
                <w:szCs w:val="24"/>
              </w:rPr>
            </w:pPr>
            <w:r>
              <w:rPr>
                <w:rFonts w:ascii="Wingdings 2" w:hAnsi="Wingdings 2" w:eastAsia="Wingdings 2" w:cs="Wingdings 2"/>
                <w:color w:val="000000" w:themeColor="text1"/>
              </w:rPr>
              <w:t xml:space="preserve"></w:t>
            </w:r>
            <w:r>
              <w:rPr>
                <w:rFonts w:hint="eastAsia"/>
                <w:color w:val="000000" w:themeColor="text1"/>
                <w:sz w:val="24"/>
                <w:szCs w:val="24"/>
              </w:rPr>
              <w:t xml:space="preserve">不组织，自行</w:t>
            </w:r>
            <w:r>
              <w:rPr>
                <w:rFonts w:hint="eastAsia"/>
                <w:color w:val="000000" w:themeColor="text1"/>
                <w:sz w:val="24"/>
                <w:szCs w:val="24"/>
                <w:lang w:val="en-US"/>
              </w:rPr>
              <w:t xml:space="preserve">勘察</w:t>
            </w:r>
            <w:r>
              <w:rPr>
                <w:rFonts w:hint="eastAsia"/>
                <w:color w:val="000000" w:themeColor="text1"/>
                <w:sz w:val="24"/>
                <w:szCs w:val="24"/>
              </w:rPr>
              <w:t xml:space="preserve">。如</w:t>
            </w:r>
            <w:r>
              <w:rPr>
                <w:rFonts w:hint="eastAsia"/>
                <w:color w:val="000000" w:themeColor="text1"/>
                <w:sz w:val="24"/>
                <w:szCs w:val="24"/>
                <w:lang w:val="en-US"/>
              </w:rPr>
              <w:t xml:space="preserve">供应商</w:t>
            </w:r>
            <w:r>
              <w:rPr>
                <w:rFonts w:hint="eastAsia"/>
                <w:color w:val="000000" w:themeColor="text1"/>
                <w:sz w:val="24"/>
                <w:szCs w:val="24"/>
              </w:rPr>
              <w:t xml:space="preserve">需自行</w:t>
            </w:r>
            <w:r>
              <w:rPr>
                <w:rFonts w:hint="eastAsia"/>
                <w:color w:val="000000" w:themeColor="text1"/>
                <w:sz w:val="24"/>
                <w:szCs w:val="24"/>
                <w:lang w:val="en-US"/>
              </w:rPr>
              <w:t xml:space="preserve">勘察</w:t>
            </w:r>
            <w:r>
              <w:rPr>
                <w:rFonts w:hint="eastAsia"/>
                <w:color w:val="000000" w:themeColor="text1"/>
                <w:sz w:val="24"/>
                <w:szCs w:val="24"/>
              </w:rPr>
              <w:t xml:space="preserve">,费用自理</w:t>
            </w:r>
            <w:r/>
          </w:p>
          <w:p>
            <w:pPr>
              <w:rPr>
                <w:color w:val="000000" w:themeColor="text1"/>
                <w:sz w:val="24"/>
                <w:szCs w:val="24"/>
              </w:rPr>
            </w:pPr>
            <w:r>
              <w:rPr>
                <w:rFonts w:ascii="Wingdings 2" w:hAnsi="Wingdings 2" w:eastAsia="Wingdings 2" w:cs="Wingdings 2"/>
                <w:color w:val="000000" w:themeColor="text1"/>
              </w:rPr>
              <w:t xml:space="preserve">□</w:t>
            </w:r>
            <w:r>
              <w:rPr>
                <w:rFonts w:hint="eastAsia"/>
                <w:color w:val="000000" w:themeColor="text1"/>
                <w:sz w:val="24"/>
                <w:szCs w:val="24"/>
              </w:rPr>
              <w:t xml:space="preserve">组织，</w:t>
            </w:r>
            <w:r>
              <w:rPr>
                <w:rFonts w:hint="eastAsia"/>
                <w:color w:val="000000" w:themeColor="text1"/>
                <w:sz w:val="24"/>
                <w:szCs w:val="24"/>
                <w:lang w:val="en-US"/>
              </w:rPr>
              <w:t xml:space="preserve">勘察</w:t>
            </w:r>
            <w:r>
              <w:rPr>
                <w:rFonts w:hint="eastAsia"/>
                <w:color w:val="000000" w:themeColor="text1"/>
                <w:sz w:val="24"/>
                <w:szCs w:val="24"/>
              </w:rPr>
              <w:t xml:space="preserve">时间： 年月日时</w:t>
            </w:r>
            <w:r/>
          </w:p>
          <w:p>
            <w:pPr>
              <w:rPr>
                <w:color w:val="000000" w:themeColor="text1"/>
                <w:sz w:val="24"/>
                <w:szCs w:val="24"/>
              </w:rPr>
            </w:pPr>
            <w:r>
              <w:rPr>
                <w:rFonts w:hint="eastAsia"/>
                <w:color w:val="000000" w:themeColor="text1"/>
                <w:sz w:val="24"/>
                <w:szCs w:val="24"/>
              </w:rPr>
              <w:t xml:space="preserve">        集合地点：</w:t>
            </w:r>
            <w:r/>
          </w:p>
          <w:p>
            <w:pPr>
              <w:ind w:firstLine="975"/>
              <w:rPr>
                <w:color w:val="000000" w:themeColor="text1"/>
                <w:sz w:val="24"/>
                <w:szCs w:val="24"/>
              </w:rPr>
            </w:pPr>
            <w:r>
              <w:rPr>
                <w:rFonts w:hint="eastAsia"/>
                <w:color w:val="000000" w:themeColor="text1"/>
                <w:sz w:val="24"/>
                <w:szCs w:val="24"/>
              </w:rPr>
              <w:t xml:space="preserve">联系人：联系电话：</w:t>
            </w:r>
            <w:r/>
          </w:p>
        </w:tc>
      </w:tr>
      <w:tr>
        <w:trPr>
          <w:jc w:val="center"/>
          <w:trHeight w:val="420"/>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8</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报价</w:t>
            </w:r>
            <w:r>
              <w:rPr>
                <w:rFonts w:hint="eastAsia"/>
                <w:color w:val="000000" w:themeColor="text1"/>
                <w:sz w:val="24"/>
                <w:szCs w:val="24"/>
              </w:rPr>
              <w:t xml:space="preserve">货币</w:t>
            </w:r>
            <w:r/>
          </w:p>
        </w:tc>
        <w:tc>
          <w:tcPr>
            <w:tcW w:w="6289" w:type="dxa"/>
            <w:vAlign w:val="center"/>
            <w:textDirection w:val="lrTb"/>
            <w:noWrap/>
          </w:tcPr>
          <w:p>
            <w:pPr>
              <w:rPr>
                <w:color w:val="000000" w:themeColor="text1"/>
                <w:sz w:val="24"/>
                <w:szCs w:val="24"/>
              </w:rPr>
            </w:pPr>
            <w:r>
              <w:rPr>
                <w:rFonts w:hint="eastAsia"/>
                <w:color w:val="000000" w:themeColor="text1"/>
                <w:sz w:val="24"/>
                <w:szCs w:val="24"/>
              </w:rPr>
              <w:t xml:space="preserve">人民币</w:t>
            </w:r>
            <w:r/>
          </w:p>
        </w:tc>
      </w:tr>
      <w:tr>
        <w:trPr>
          <w:jc w:val="center"/>
          <w:trHeight w:val="768"/>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9</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rPr>
              <w:t xml:space="preserve">合同方式</w:t>
            </w:r>
            <w:r/>
          </w:p>
        </w:tc>
        <w:tc>
          <w:tcPr>
            <w:tcW w:w="6289" w:type="dxa"/>
            <w:vAlign w:val="center"/>
            <w:textDirection w:val="lrTb"/>
            <w:noWrap/>
          </w:tcPr>
          <w:p>
            <w:pPr>
              <w:rPr>
                <w:color w:val="000000" w:themeColor="text1"/>
                <w:sz w:val="24"/>
                <w:szCs w:val="24"/>
                <w:lang w:val="en-US"/>
              </w:rPr>
            </w:pPr>
            <w:r>
              <w:rPr>
                <w:rFonts w:hint="eastAsia"/>
                <w:color w:val="000000" w:themeColor="text1"/>
                <w:sz w:val="24"/>
                <w:szCs w:val="24"/>
                <w:lang w:val="en-US"/>
              </w:rPr>
              <w:t xml:space="preserve">分类单价、总价控制</w:t>
            </w:r>
            <w:r/>
          </w:p>
        </w:tc>
      </w:tr>
      <w:tr>
        <w:trPr>
          <w:jc w:val="center"/>
          <w:trHeight w:val="604"/>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0</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磋商</w:t>
            </w:r>
            <w:r>
              <w:rPr>
                <w:rFonts w:hint="eastAsia"/>
                <w:color w:val="000000" w:themeColor="text1"/>
                <w:sz w:val="24"/>
                <w:szCs w:val="24"/>
              </w:rPr>
              <w:t xml:space="preserve">保证金</w:t>
            </w:r>
            <w:r/>
          </w:p>
        </w:tc>
        <w:tc>
          <w:tcPr>
            <w:tcW w:w="6289" w:type="dxa"/>
            <w:vAlign w:val="center"/>
            <w:textDirection w:val="lrTb"/>
            <w:noWrap/>
          </w:tcPr>
          <w:p>
            <w:pPr>
              <w:rPr>
                <w:color w:val="000000" w:themeColor="text1"/>
                <w:sz w:val="24"/>
                <w:szCs w:val="24"/>
              </w:rPr>
            </w:pPr>
            <w:r>
              <w:rPr>
                <w:rFonts w:hint="eastAsia"/>
                <w:color w:val="000000" w:themeColor="text1"/>
                <w:sz w:val="24"/>
                <w:szCs w:val="24"/>
              </w:rPr>
              <w:t xml:space="preserve">本项目</w:t>
            </w:r>
            <w:r>
              <w:rPr>
                <w:rFonts w:hint="eastAsia"/>
                <w:color w:val="000000" w:themeColor="text1"/>
                <w:sz w:val="24"/>
                <w:szCs w:val="24"/>
                <w:lang w:val="en-US"/>
              </w:rPr>
              <w:t xml:space="preserve">不收取磋商</w:t>
            </w:r>
            <w:r>
              <w:rPr>
                <w:rFonts w:hint="eastAsia"/>
                <w:color w:val="000000" w:themeColor="text1"/>
                <w:sz w:val="24"/>
                <w:szCs w:val="24"/>
              </w:rPr>
              <w:t xml:space="preserve">保证金。</w:t>
            </w:r>
            <w:r/>
          </w:p>
        </w:tc>
      </w:tr>
      <w:tr>
        <w:trPr>
          <w:jc w:val="center"/>
          <w:trHeight w:val="429"/>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1</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响应</w:t>
            </w:r>
            <w:r>
              <w:rPr>
                <w:rFonts w:hint="eastAsia"/>
                <w:color w:val="000000" w:themeColor="text1"/>
                <w:sz w:val="24"/>
                <w:szCs w:val="24"/>
              </w:rPr>
              <w:t xml:space="preserve">文件</w:t>
            </w:r>
            <w:r>
              <w:rPr>
                <w:color w:val="000000" w:themeColor="text1"/>
                <w:sz w:val="24"/>
                <w:szCs w:val="24"/>
              </w:rPr>
              <w:t xml:space="preserve">有效期</w:t>
            </w:r>
            <w:r/>
          </w:p>
        </w:tc>
        <w:tc>
          <w:tcPr>
            <w:tcW w:w="6289" w:type="dxa"/>
            <w:vAlign w:val="center"/>
            <w:textDirection w:val="lrTb"/>
            <w:noWrap/>
          </w:tcPr>
          <w:p>
            <w:pPr>
              <w:rPr>
                <w:color w:val="000000" w:themeColor="text1"/>
                <w:sz w:val="24"/>
                <w:szCs w:val="24"/>
              </w:rPr>
            </w:pPr>
            <w:r>
              <w:rPr>
                <w:rFonts w:hint="eastAsia"/>
                <w:color w:val="000000" w:themeColor="text1"/>
                <w:sz w:val="24"/>
                <w:szCs w:val="24"/>
                <w:u w:val="single"/>
                <w:lang w:val="en-US"/>
              </w:rPr>
              <w:t xml:space="preserve">90</w:t>
            </w:r>
            <w:r>
              <w:rPr>
                <w:color w:val="000000" w:themeColor="text1"/>
                <w:sz w:val="24"/>
                <w:szCs w:val="24"/>
              </w:rPr>
              <w:t xml:space="preserve">日历天（</w:t>
            </w:r>
            <w:r>
              <w:rPr>
                <w:rFonts w:hint="eastAsia"/>
                <w:color w:val="000000" w:themeColor="text1"/>
                <w:sz w:val="24"/>
              </w:rPr>
              <w:t xml:space="preserve">自磋商截止日起</w:t>
            </w:r>
            <w:r>
              <w:rPr>
                <w:color w:val="000000" w:themeColor="text1"/>
                <w:sz w:val="24"/>
                <w:szCs w:val="24"/>
              </w:rPr>
              <w:t xml:space="preserve">）</w:t>
            </w:r>
            <w:r/>
          </w:p>
        </w:tc>
      </w:tr>
      <w:tr>
        <w:trPr>
          <w:cantSplit/>
          <w:jc w:val="center"/>
          <w:trHeight w:val="406"/>
        </w:trPr>
        <w:tc>
          <w:tcPr>
            <w:tcW w:w="710" w:type="dxa"/>
            <w:vAlign w:val="center"/>
            <w:vMerge w:val="restart"/>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2</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响应文件递交</w:t>
            </w:r>
            <w:r>
              <w:rPr>
                <w:color w:val="000000" w:themeColor="text1"/>
                <w:sz w:val="24"/>
                <w:szCs w:val="24"/>
              </w:rPr>
              <w:t xml:space="preserve">截止时间</w:t>
            </w:r>
            <w:r/>
          </w:p>
        </w:tc>
        <w:tc>
          <w:tcPr>
            <w:tcW w:w="6289" w:type="dxa"/>
            <w:vAlign w:val="center"/>
            <w:textDirection w:val="lrTb"/>
            <w:noWrap/>
          </w:tcPr>
          <w:p>
            <w:pPr>
              <w:rPr>
                <w:color w:val="000000" w:themeColor="text1"/>
                <w:sz w:val="24"/>
                <w:szCs w:val="24"/>
                <w:lang w:val="en-US"/>
              </w:rPr>
            </w:pPr>
            <w:r>
              <w:rPr>
                <w:rFonts w:hint="eastAsia"/>
                <w:color w:val="000000" w:themeColor="text1"/>
                <w:sz w:val="24"/>
                <w:szCs w:val="24"/>
                <w:lang w:val="en-US"/>
              </w:rPr>
              <w:t xml:space="preserve">详见磋商公告</w:t>
            </w:r>
            <w:r/>
          </w:p>
        </w:tc>
      </w:tr>
      <w:tr>
        <w:trPr>
          <w:cantSplit/>
          <w:jc w:val="center"/>
          <w:trHeight w:val="535"/>
        </w:trPr>
        <w:tc>
          <w:tcPr>
            <w:tcW w:w="710" w:type="dxa"/>
            <w:vAlign w:val="center"/>
            <w:vMerge w:val="continue"/>
            <w:textDirection w:val="lrTb"/>
            <w:noWrap/>
          </w:tcPr>
          <w:p>
            <w:pPr>
              <w:jc w:val="center"/>
              <w:rPr>
                <w:color w:val="000000" w:themeColor="text1"/>
                <w:sz w:val="24"/>
                <w:szCs w:val="24"/>
              </w:rPr>
            </w:pPr>
            <w:r>
              <w:rPr>
                <w:color w:val="000000" w:themeColor="text1"/>
                <w:sz w:val="24"/>
                <w:szCs w:val="24"/>
              </w:rPr>
            </w:r>
            <w:r/>
          </w:p>
        </w:tc>
        <w:tc>
          <w:tcPr>
            <w:tcW w:w="1852" w:type="dxa"/>
            <w:vAlign w:val="center"/>
            <w:textDirection w:val="lrTb"/>
            <w:noWrap/>
          </w:tcPr>
          <w:p>
            <w:pPr>
              <w:rPr>
                <w:color w:val="000000" w:themeColor="text1"/>
                <w:sz w:val="24"/>
                <w:szCs w:val="24"/>
              </w:rPr>
            </w:pPr>
            <w:r>
              <w:rPr>
                <w:rFonts w:hint="eastAsia"/>
                <w:color w:val="000000" w:themeColor="text1"/>
                <w:sz w:val="24"/>
                <w:szCs w:val="24"/>
                <w:lang w:val="en-US"/>
              </w:rPr>
              <w:t xml:space="preserve">响应文件递交</w:t>
            </w:r>
            <w:r>
              <w:rPr>
                <w:rFonts w:hint="eastAsia"/>
                <w:color w:val="000000" w:themeColor="text1"/>
                <w:sz w:val="24"/>
                <w:szCs w:val="24"/>
              </w:rPr>
              <w:t xml:space="preserve">地点</w:t>
            </w:r>
            <w:r/>
          </w:p>
        </w:tc>
        <w:tc>
          <w:tcPr>
            <w:tcW w:w="6289" w:type="dxa"/>
            <w:vAlign w:val="center"/>
            <w:textDirection w:val="lrTb"/>
            <w:noWrap/>
          </w:tcPr>
          <w:p>
            <w:pPr>
              <w:rPr>
                <w:color w:val="000000" w:themeColor="text1"/>
                <w:sz w:val="24"/>
                <w:szCs w:val="24"/>
              </w:rPr>
            </w:pPr>
            <w:r>
              <w:rPr>
                <w:rFonts w:hint="eastAsia"/>
                <w:color w:val="000000" w:themeColor="text1"/>
                <w:sz w:val="24"/>
                <w:szCs w:val="24"/>
              </w:rPr>
              <w:t xml:space="preserve">地点：江苏政府采购“苏采云”系统不见面开标大厅 </w:t>
            </w:r>
            <w:r/>
          </w:p>
        </w:tc>
      </w:tr>
      <w:tr>
        <w:trPr>
          <w:jc w:val="center"/>
          <w:trHeight w:val="752"/>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3</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开启</w:t>
            </w:r>
            <w:r>
              <w:rPr>
                <w:rFonts w:hint="eastAsia"/>
                <w:color w:val="000000" w:themeColor="text1"/>
                <w:sz w:val="24"/>
                <w:szCs w:val="24"/>
              </w:rPr>
              <w:t xml:space="preserve">时间和地点</w:t>
            </w:r>
            <w:r/>
          </w:p>
        </w:tc>
        <w:tc>
          <w:tcPr>
            <w:tcW w:w="6289" w:type="dxa"/>
            <w:vAlign w:val="center"/>
            <w:textDirection w:val="lrTb"/>
            <w:noWrap/>
          </w:tcPr>
          <w:p>
            <w:pPr>
              <w:rPr>
                <w:color w:val="000000" w:themeColor="text1"/>
                <w:sz w:val="24"/>
                <w:szCs w:val="24"/>
              </w:rPr>
            </w:pPr>
            <w:r>
              <w:rPr>
                <w:rFonts w:hint="eastAsia"/>
                <w:color w:val="000000" w:themeColor="text1"/>
                <w:sz w:val="24"/>
                <w:szCs w:val="24"/>
              </w:rPr>
              <w:t xml:space="preserve">时间：</w:t>
            </w:r>
            <w:r>
              <w:rPr>
                <w:rFonts w:hint="eastAsia"/>
                <w:color w:val="000000" w:themeColor="text1"/>
                <w:sz w:val="24"/>
                <w:szCs w:val="24"/>
                <w:lang w:val="en-US"/>
              </w:rPr>
              <w:t xml:space="preserve">详见磋商公告</w:t>
            </w:r>
            <w:r/>
          </w:p>
          <w:p>
            <w:pPr>
              <w:rPr>
                <w:color w:val="000000" w:themeColor="text1"/>
                <w:sz w:val="24"/>
                <w:szCs w:val="24"/>
              </w:rPr>
            </w:pPr>
            <w:r>
              <w:rPr>
                <w:rFonts w:hint="eastAsia"/>
                <w:color w:val="000000" w:themeColor="text1"/>
                <w:sz w:val="24"/>
                <w:szCs w:val="24"/>
              </w:rPr>
              <w:t xml:space="preserve">地点：江苏政府采购“苏采云”系统不见面开标大厅 </w:t>
            </w:r>
            <w:r/>
          </w:p>
        </w:tc>
      </w:tr>
      <w:tr>
        <w:trPr>
          <w:jc w:val="center"/>
          <w:trHeight w:val="539"/>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4</w:t>
            </w:r>
            <w:r/>
          </w:p>
        </w:tc>
        <w:tc>
          <w:tcPr>
            <w:tcW w:w="1852" w:type="dxa"/>
            <w:vAlign w:val="center"/>
            <w:textDirection w:val="lrTb"/>
            <w:noWrap/>
          </w:tcPr>
          <w:p>
            <w:pPr>
              <w:jc w:val="center"/>
              <w:rPr>
                <w:color w:val="000000" w:themeColor="text1"/>
                <w:sz w:val="24"/>
                <w:szCs w:val="24"/>
              </w:rPr>
            </w:pPr>
            <w:r>
              <w:rPr>
                <w:color w:val="000000" w:themeColor="text1"/>
                <w:sz w:val="24"/>
                <w:szCs w:val="24"/>
              </w:rPr>
              <w:t xml:space="preserve">评</w:t>
            </w:r>
            <w:r>
              <w:rPr>
                <w:rFonts w:hint="eastAsia"/>
                <w:color w:val="000000" w:themeColor="text1"/>
                <w:sz w:val="24"/>
                <w:szCs w:val="24"/>
                <w:lang w:val="en-US"/>
              </w:rPr>
              <w:t xml:space="preserve">审</w:t>
            </w:r>
            <w:r>
              <w:rPr>
                <w:color w:val="000000" w:themeColor="text1"/>
                <w:sz w:val="24"/>
                <w:szCs w:val="24"/>
              </w:rPr>
              <w:t xml:space="preserve">办法</w:t>
            </w:r>
            <w:r/>
          </w:p>
        </w:tc>
        <w:tc>
          <w:tcPr>
            <w:tcW w:w="6289" w:type="dxa"/>
            <w:vAlign w:val="center"/>
            <w:textDirection w:val="lrTb"/>
            <w:noWrap/>
          </w:tcPr>
          <w:p>
            <w:pPr>
              <w:rPr>
                <w:color w:val="000000" w:themeColor="text1"/>
                <w:sz w:val="24"/>
                <w:szCs w:val="24"/>
              </w:rPr>
            </w:pPr>
            <w:r>
              <w:rPr>
                <w:rFonts w:hint="eastAsia"/>
                <w:color w:val="000000" w:themeColor="text1"/>
                <w:sz w:val="24"/>
                <w:szCs w:val="24"/>
              </w:rPr>
              <w:t xml:space="preserve">综合评分</w:t>
            </w:r>
            <w:r>
              <w:rPr>
                <w:color w:val="000000" w:themeColor="text1"/>
                <w:sz w:val="24"/>
                <w:szCs w:val="24"/>
              </w:rPr>
              <w:t xml:space="preserve">法</w:t>
            </w:r>
            <w:r/>
          </w:p>
        </w:tc>
      </w:tr>
      <w:tr>
        <w:trPr>
          <w:jc w:val="center"/>
          <w:trHeight w:val="539"/>
        </w:trPr>
        <w:tc>
          <w:tcPr>
            <w:tcW w:w="710" w:type="dxa"/>
            <w:vAlign w:val="center"/>
            <w:textDirection w:val="lrTb"/>
            <w:noWrap/>
          </w:tcPr>
          <w:p>
            <w:pPr>
              <w:jc w:val="center"/>
              <w:rPr>
                <w:color w:val="000000" w:themeColor="text1"/>
                <w:sz w:val="24"/>
                <w:szCs w:val="24"/>
                <w:lang w:val="en-US"/>
              </w:rPr>
            </w:pPr>
            <w:r>
              <w:rPr>
                <w:rFonts w:hint="eastAsia"/>
                <w:color w:val="000000" w:themeColor="text1"/>
                <w:sz w:val="24"/>
                <w:szCs w:val="24"/>
                <w:lang w:val="en-US"/>
              </w:rPr>
              <w:t xml:space="preserve">15</w:t>
            </w:r>
            <w:r/>
          </w:p>
        </w:tc>
        <w:tc>
          <w:tcPr>
            <w:tcW w:w="1852" w:type="dxa"/>
            <w:vAlign w:val="center"/>
            <w:textDirection w:val="lrTb"/>
            <w:noWrap/>
          </w:tcPr>
          <w:p>
            <w:pPr>
              <w:jc w:val="center"/>
              <w:rPr>
                <w:color w:val="000000" w:themeColor="text1"/>
                <w:sz w:val="24"/>
                <w:szCs w:val="24"/>
                <w:lang w:val="en-US"/>
              </w:rPr>
            </w:pPr>
            <w:r>
              <w:rPr>
                <w:rFonts w:hint="eastAsia"/>
                <w:color w:val="000000" w:themeColor="text1"/>
                <w:sz w:val="24"/>
                <w:szCs w:val="24"/>
                <w:lang w:val="en-US"/>
              </w:rPr>
              <w:t xml:space="preserve">确定成交</w:t>
            </w:r>
            <w:r/>
          </w:p>
          <w:p>
            <w:pPr>
              <w:jc w:val="center"/>
              <w:rPr>
                <w:color w:val="000000" w:themeColor="text1"/>
                <w:sz w:val="24"/>
                <w:szCs w:val="24"/>
              </w:rPr>
            </w:pPr>
            <w:r>
              <w:rPr>
                <w:rFonts w:hint="eastAsia"/>
                <w:color w:val="000000" w:themeColor="text1"/>
                <w:sz w:val="24"/>
                <w:szCs w:val="24"/>
                <w:lang w:val="en-US"/>
              </w:rPr>
              <w:t xml:space="preserve">供应商</w:t>
            </w:r>
            <w:r/>
          </w:p>
        </w:tc>
        <w:tc>
          <w:tcPr>
            <w:tcW w:w="6289" w:type="dxa"/>
            <w:vAlign w:val="center"/>
            <w:textDirection w:val="lrTb"/>
            <w:noWrap/>
          </w:tcPr>
          <w:p>
            <w:pPr>
              <w:rPr>
                <w:rFonts w:ascii="Wingdings 2" w:hAnsi="Wingdings 2" w:cs="Wingdings 2"/>
                <w:color w:val="000000" w:themeColor="text1"/>
                <w:sz w:val="24"/>
                <w:szCs w:val="24"/>
              </w:rPr>
            </w:pPr>
            <w:r>
              <w:rPr>
                <w:rFonts w:ascii="Wingdings 2" w:hAnsi="Wingdings 2" w:cs="Wingdings 2"/>
                <w:color w:val="000000" w:themeColor="text1"/>
                <w:sz w:val="24"/>
                <w:szCs w:val="24"/>
                <w:lang w:val="en-US"/>
              </w:rPr>
              <w:t xml:space="preserve">详见磋商文件</w:t>
            </w:r>
            <w:r/>
          </w:p>
        </w:tc>
      </w:tr>
      <w:tr>
        <w:trPr>
          <w:jc w:val="center"/>
          <w:trHeight w:val="841"/>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6</w:t>
            </w:r>
            <w:r/>
          </w:p>
        </w:tc>
        <w:tc>
          <w:tcPr>
            <w:tcW w:w="1852" w:type="dxa"/>
            <w:vAlign w:val="center"/>
            <w:textDirection w:val="lrTb"/>
            <w:noWrap/>
          </w:tcPr>
          <w:p>
            <w:pPr>
              <w:jc w:val="center"/>
              <w:rPr>
                <w:color w:val="000000" w:themeColor="text1"/>
                <w:sz w:val="24"/>
                <w:szCs w:val="24"/>
              </w:rPr>
            </w:pPr>
            <w:r>
              <w:rPr>
                <w:color w:val="000000" w:themeColor="text1"/>
                <w:sz w:val="24"/>
                <w:szCs w:val="24"/>
              </w:rPr>
              <w:t xml:space="preserve">履约</w:t>
            </w:r>
            <w:r>
              <w:rPr>
                <w:rFonts w:hint="eastAsia"/>
                <w:color w:val="000000" w:themeColor="text1"/>
                <w:sz w:val="24"/>
                <w:szCs w:val="24"/>
              </w:rPr>
              <w:t xml:space="preserve">保证金</w:t>
            </w:r>
            <w:r/>
          </w:p>
        </w:tc>
        <w:tc>
          <w:tcPr>
            <w:tcW w:w="6289" w:type="dxa"/>
            <w:vAlign w:val="center"/>
            <w:textDirection w:val="lrTb"/>
            <w:noWrap/>
          </w:tcPr>
          <w:p>
            <w:pPr>
              <w:rPr>
                <w:color w:val="000000" w:themeColor="text1"/>
                <w:sz w:val="24"/>
                <w:szCs w:val="24"/>
              </w:rPr>
            </w:pPr>
            <w:r>
              <w:rPr>
                <w:rFonts w:ascii="Wingdings 2" w:hAnsi="Wingdings 2" w:cs="Wingdings 2"/>
                <w:color w:val="000000" w:themeColor="text1"/>
              </w:rPr>
              <w:t xml:space="preserve">☑</w:t>
            </w:r>
            <w:r>
              <w:rPr>
                <w:rFonts w:hint="eastAsia"/>
                <w:color w:val="000000" w:themeColor="text1"/>
                <w:sz w:val="24"/>
                <w:szCs w:val="24"/>
              </w:rPr>
              <w:t xml:space="preserve">提交，</w:t>
            </w:r>
            <w:r>
              <w:rPr>
                <w:rFonts w:hint="eastAsia"/>
                <w:color w:val="000000" w:themeColor="text1"/>
                <w:sz w:val="24"/>
                <w:szCs w:val="24"/>
                <w:lang w:val="en-US"/>
              </w:rPr>
              <w:t xml:space="preserve">由中标人按成交金额的 5% 在双方签订合同前自行提交，合同履行后无息退还。</w:t>
            </w:r>
            <w:r/>
          </w:p>
          <w:p>
            <w:pPr>
              <w:pStyle w:val="816"/>
              <w:rPr>
                <w:rFonts w:hAnsi="宋体" w:cs="宋体"/>
                <w:color w:val="000000" w:themeColor="text1"/>
                <w:sz w:val="24"/>
                <w:szCs w:val="24"/>
              </w:rPr>
            </w:pPr>
            <w:r>
              <w:rPr>
                <w:rFonts w:hint="eastAsia" w:hAnsi="宋体" w:cs="宋体"/>
                <w:color w:val="000000" w:themeColor="text1"/>
                <w:sz w:val="24"/>
                <w:szCs w:val="24"/>
              </w:rPr>
              <w:t xml:space="preserve">形式：保函（含履约保险）、电汇、转账、汇票或支票</w:t>
            </w:r>
            <w:r/>
          </w:p>
          <w:p>
            <w:pPr>
              <w:rPr>
                <w:color w:val="000000" w:themeColor="text1"/>
                <w:sz w:val="24"/>
                <w:szCs w:val="24"/>
              </w:rPr>
            </w:pPr>
            <w:r>
              <w:rPr>
                <w:rFonts w:hint="eastAsia"/>
                <w:color w:val="000000" w:themeColor="text1"/>
                <w:sz w:val="24"/>
                <w:szCs w:val="24"/>
                <w:lang w:val="en-US"/>
              </w:rPr>
              <w:t xml:space="preserve">提交时间：收到成交通知书后，并在签订合同前提交</w:t>
            </w:r>
            <w:r/>
          </w:p>
        </w:tc>
      </w:tr>
      <w:tr>
        <w:trPr>
          <w:jc w:val="center"/>
          <w:trHeight w:val="792"/>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7</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rPr>
              <w:t xml:space="preserve">签订合同</w:t>
            </w:r>
            <w:r/>
          </w:p>
        </w:tc>
        <w:tc>
          <w:tcPr>
            <w:tcW w:w="6289" w:type="dxa"/>
            <w:vAlign w:val="center"/>
            <w:textDirection w:val="lrTb"/>
            <w:noWrap/>
          </w:tcPr>
          <w:p>
            <w:pPr>
              <w:rPr>
                <w:color w:val="000000" w:themeColor="text1"/>
                <w:sz w:val="24"/>
                <w:szCs w:val="24"/>
              </w:rPr>
            </w:pPr>
            <w:r>
              <w:rPr>
                <w:rFonts w:hint="eastAsia"/>
                <w:color w:val="000000" w:themeColor="text1"/>
                <w:sz w:val="24"/>
                <w:szCs w:val="24"/>
              </w:rPr>
              <w:t xml:space="preserve">成交通知书发出之日起</w:t>
            </w:r>
            <w:r>
              <w:rPr>
                <w:rFonts w:hint="eastAsia"/>
                <w:color w:val="000000" w:themeColor="text1"/>
                <w:sz w:val="24"/>
                <w:szCs w:val="24"/>
                <w:u w:val="single"/>
                <w:lang w:val="en-US"/>
              </w:rPr>
              <w:t xml:space="preserve">30</w:t>
            </w:r>
            <w:r>
              <w:rPr>
                <w:rFonts w:hint="eastAsia"/>
                <w:color w:val="000000" w:themeColor="text1"/>
                <w:sz w:val="24"/>
                <w:szCs w:val="24"/>
              </w:rPr>
              <w:t xml:space="preserve">日内</w:t>
            </w:r>
            <w:r/>
          </w:p>
          <w:p>
            <w:pPr>
              <w:rPr>
                <w:color w:val="000000" w:themeColor="text1"/>
                <w:sz w:val="24"/>
                <w:szCs w:val="24"/>
              </w:rPr>
            </w:pPr>
            <w:r>
              <w:rPr>
                <w:rFonts w:hint="eastAsia"/>
                <w:color w:val="000000" w:themeColor="text1"/>
                <w:sz w:val="24"/>
                <w:szCs w:val="24"/>
              </w:rPr>
              <w:t xml:space="preserve">签订合同地点：</w:t>
            </w:r>
            <w:r>
              <w:rPr>
                <w:rFonts w:hint="eastAsia"/>
                <w:color w:val="000000" w:themeColor="text1"/>
                <w:sz w:val="24"/>
              </w:rPr>
              <w:t xml:space="preserve">泰州市姜堰区溱潼镇人民政府</w:t>
            </w:r>
            <w:r/>
          </w:p>
        </w:tc>
      </w:tr>
      <w:tr>
        <w:trPr>
          <w:jc w:val="center"/>
          <w:trHeight w:val="795"/>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lang w:val="en-US"/>
              </w:rPr>
              <w:t xml:space="preserve">8</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rPr>
              <w:t xml:space="preserve">付款方式</w:t>
            </w:r>
            <w:r/>
          </w:p>
        </w:tc>
        <w:tc>
          <w:tcPr>
            <w:tcW w:w="6289" w:type="dxa"/>
            <w:vAlign w:val="center"/>
            <w:textDirection w:val="lrTb"/>
            <w:noWrap/>
          </w:tcPr>
          <w:p>
            <w:pPr>
              <w:pStyle w:val="816"/>
              <w:rPr>
                <w:color w:val="000000" w:themeColor="text1"/>
                <w:sz w:val="24"/>
                <w:szCs w:val="24"/>
              </w:rPr>
            </w:pPr>
            <w:r>
              <w:rPr>
                <w:rFonts w:hint="eastAsia"/>
                <w:color w:val="000000" w:themeColor="text1"/>
                <w:sz w:val="24"/>
                <w:szCs w:val="24"/>
              </w:rPr>
              <w:t xml:space="preserve">通过省文物局验收并取得省文物局意见批复后一次性付清。</w:t>
            </w:r>
            <w:r/>
          </w:p>
        </w:tc>
      </w:tr>
      <w:tr>
        <w:trPr>
          <w:jc w:val="center"/>
          <w:trHeight w:val="1516"/>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19</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rPr>
              <w:t xml:space="preserve">代理</w:t>
            </w:r>
            <w:r>
              <w:rPr>
                <w:rFonts w:hint="eastAsia"/>
                <w:color w:val="000000" w:themeColor="text1"/>
                <w:sz w:val="24"/>
                <w:szCs w:val="24"/>
              </w:rPr>
              <w:t xml:space="preserve">服务费</w:t>
            </w:r>
            <w:r/>
          </w:p>
        </w:tc>
        <w:tc>
          <w:tcPr>
            <w:tcW w:w="6289" w:type="dxa"/>
            <w:vAlign w:val="center"/>
            <w:textDirection w:val="lrTb"/>
            <w:noWrap/>
          </w:tcPr>
          <w:p>
            <w:pPr>
              <w:pStyle w:val="816"/>
              <w:rPr>
                <w:rFonts w:hAnsi="宋体"/>
                <w:color w:val="000000"/>
                <w:sz w:val="24"/>
                <w:szCs w:val="24"/>
              </w:rPr>
            </w:pPr>
            <w:r>
              <w:rPr>
                <w:rFonts w:hint="eastAsia" w:hAnsi="宋体"/>
                <w:color w:val="000000"/>
                <w:sz w:val="24"/>
                <w:szCs w:val="24"/>
              </w:rPr>
              <w:t xml:space="preserve">该项目代理费用由成交人支付，成交服务费由成交单位在领取成交通知书时付清，以成交金额作为收费基数标准，按收费比例差额定率分档累进法计算，（具体为50万元以下(含50万元)按1.6%，50万元-400万元(含400万元)按1.5%收取）执行。</w:t>
            </w:r>
            <w:r/>
          </w:p>
        </w:tc>
      </w:tr>
      <w:tr>
        <w:trPr>
          <w:jc w:val="center"/>
          <w:trHeight w:val="1090"/>
        </w:trPr>
        <w:tc>
          <w:tcPr>
            <w:tcW w:w="710" w:type="dxa"/>
            <w:vAlign w:val="center"/>
            <w:textDirection w:val="lrTb"/>
            <w:noWrap/>
          </w:tcPr>
          <w:p>
            <w:pPr>
              <w:jc w:val="center"/>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lang w:val="en-US"/>
              </w:rPr>
              <w:t xml:space="preserve">0</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rPr>
              <w:t xml:space="preserve">其他</w:t>
            </w:r>
            <w:r>
              <w:rPr>
                <w:rFonts w:hint="eastAsia"/>
                <w:color w:val="000000" w:themeColor="text1"/>
                <w:sz w:val="24"/>
                <w:szCs w:val="24"/>
                <w:lang w:val="en-US"/>
              </w:rPr>
              <w:t xml:space="preserve">说明</w:t>
            </w:r>
            <w:r/>
          </w:p>
        </w:tc>
        <w:tc>
          <w:tcPr>
            <w:tcW w:w="6289" w:type="dxa"/>
            <w:vAlign w:val="center"/>
            <w:textDirection w:val="lrTb"/>
            <w:noWrap/>
          </w:tcPr>
          <w:p>
            <w:pPr>
              <w:rPr>
                <w:color w:val="000000" w:themeColor="text1"/>
                <w:sz w:val="24"/>
              </w:rPr>
            </w:pPr>
            <w:r>
              <w:rPr>
                <w:rFonts w:hint="eastAsia"/>
                <w:color w:val="000000" w:themeColor="text1"/>
                <w:sz w:val="24"/>
              </w:rPr>
              <w:t xml:space="preserve">1.成交供应商在领取成交通知书时需提供叁份纸质响应文件（一正二副）。</w:t>
            </w:r>
            <w:r/>
          </w:p>
          <w:p>
            <w:pPr>
              <w:rPr>
                <w:color w:val="000000" w:themeColor="text1"/>
                <w:sz w:val="24"/>
              </w:rPr>
            </w:pPr>
            <w:r>
              <w:rPr>
                <w:rFonts w:hint="eastAsia"/>
                <w:color w:val="000000" w:themeColor="text1"/>
                <w:sz w:val="24"/>
              </w:rPr>
              <w:t xml:space="preserve">2.</w:t>
            </w:r>
            <w:r>
              <w:rPr>
                <w:color w:val="000000" w:themeColor="text1"/>
                <w:sz w:val="24"/>
              </w:rPr>
              <w:t xml:space="preserve">参照《关于印发中小企业划型标准规定的通知》（工信部联企业〔2011〕300号）文件，本项目采购标的所属行业为其他未列明行业。</w:t>
            </w:r>
            <w:r/>
          </w:p>
          <w:p>
            <w:pPr>
              <w:rPr>
                <w:color w:val="000000" w:themeColor="text1"/>
                <w:szCs w:val="24"/>
              </w:rPr>
            </w:pPr>
            <w:r>
              <w:rPr>
                <w:rFonts w:hint="eastAsia"/>
                <w:color w:val="000000" w:themeColor="text1"/>
                <w:sz w:val="24"/>
              </w:rPr>
              <w:t xml:space="preserve">3.本磋商文件的解释权属于采购人（或代理机构）。</w:t>
            </w:r>
            <w:r/>
          </w:p>
        </w:tc>
      </w:tr>
      <w:tr>
        <w:trPr>
          <w:jc w:val="center"/>
          <w:trHeight w:val="1090"/>
        </w:trPr>
        <w:tc>
          <w:tcPr>
            <w:tcW w:w="710" w:type="dxa"/>
            <w:vAlign w:val="center"/>
            <w:textDirection w:val="lrTb"/>
            <w:noWrap/>
          </w:tcPr>
          <w:p>
            <w:pPr>
              <w:jc w:val="center"/>
              <w:rPr>
                <w:color w:val="000000" w:themeColor="text1"/>
                <w:sz w:val="24"/>
                <w:szCs w:val="24"/>
                <w:lang w:val="en-US"/>
              </w:rPr>
            </w:pPr>
            <w:r>
              <w:rPr>
                <w:rFonts w:hint="eastAsia"/>
                <w:color w:val="000000" w:themeColor="text1"/>
                <w:sz w:val="24"/>
                <w:szCs w:val="24"/>
                <w:lang w:val="en-US"/>
              </w:rPr>
              <w:t xml:space="preserve">21</w:t>
            </w:r>
            <w:r/>
          </w:p>
        </w:tc>
        <w:tc>
          <w:tcPr>
            <w:tcW w:w="1852" w:type="dxa"/>
            <w:vAlign w:val="center"/>
            <w:textDirection w:val="lrTb"/>
            <w:noWrap/>
          </w:tcPr>
          <w:p>
            <w:pPr>
              <w:jc w:val="center"/>
              <w:rPr>
                <w:color w:val="000000" w:themeColor="text1"/>
                <w:sz w:val="24"/>
                <w:szCs w:val="24"/>
              </w:rPr>
            </w:pPr>
            <w:r>
              <w:rPr>
                <w:rFonts w:hint="eastAsia"/>
                <w:color w:val="000000" w:themeColor="text1"/>
                <w:sz w:val="24"/>
                <w:szCs w:val="24"/>
                <w:lang w:val="en-US" w:bidi="ar-SA"/>
              </w:rPr>
              <w:t xml:space="preserve">注意事项</w:t>
            </w:r>
            <w:r/>
          </w:p>
        </w:tc>
        <w:tc>
          <w:tcPr>
            <w:tcW w:w="6289" w:type="dxa"/>
            <w:vAlign w:val="center"/>
            <w:textDirection w:val="lrTb"/>
            <w:noWrap/>
          </w:tcPr>
          <w:p>
            <w:pPr>
              <w:widowControl/>
              <w:rPr>
                <w:color w:val="000000" w:themeColor="text1"/>
                <w:sz w:val="24"/>
                <w:szCs w:val="24"/>
                <w:lang w:val="en-US" w:bidi="ar-SA"/>
              </w:rPr>
            </w:pPr>
            <w:r>
              <w:rPr>
                <w:rFonts w:hint="eastAsia"/>
                <w:color w:val="000000" w:themeColor="text1"/>
                <w:sz w:val="24"/>
                <w:szCs w:val="24"/>
                <w:lang w:val="en-US" w:bidi="ar-SA"/>
              </w:rPr>
              <w:t xml:space="preserve">1.确保音视频畅通：竞争磋商项目需要进行磋商程序，请各供应商提前安装耳麦、摄像头等通讯工具并对耳麦、摄像头等通讯工具进行调试，确保在磋商过程可以正常使用。</w:t>
            </w:r>
            <w:r/>
          </w:p>
          <w:p>
            <w:pPr>
              <w:widowControl/>
              <w:rPr>
                <w:color w:val="000000" w:themeColor="text1"/>
                <w:sz w:val="24"/>
                <w:szCs w:val="24"/>
                <w:lang w:val="en-US" w:bidi="ar-SA"/>
              </w:rPr>
            </w:pPr>
            <w:r>
              <w:rPr>
                <w:rFonts w:hint="eastAsia"/>
                <w:color w:val="000000" w:themeColor="text1"/>
                <w:sz w:val="24"/>
                <w:szCs w:val="24"/>
                <w:lang w:val="en-US" w:bidi="ar-SA"/>
              </w:rPr>
              <w:t xml:space="preserve">2.及时完成最终报价：竞争性磋商项目需要供应商进行最终报价，请各供应商在项目评审结束之前不要擅自离开“苏采云”交易系统开标大厅，待评审专家开启最终报价程序后，及时完成最终报价。</w:t>
            </w:r>
            <w:r/>
          </w:p>
        </w:tc>
      </w:tr>
    </w:tbl>
    <w:p>
      <w:pPr>
        <w:jc w:val="both"/>
        <w:spacing w:line="312" w:lineRule="auto"/>
        <w:rPr>
          <w:color w:val="000000" w:themeColor="text1"/>
          <w:sz w:val="24"/>
          <w:szCs w:val="24"/>
        </w:rPr>
        <w:sectPr>
          <w:footerReference w:type="default" r:id="rId9"/>
          <w:footnotePr/>
          <w:endnotePr/>
          <w:type w:val="nextPage"/>
          <w:pgSz w:w="11910" w:h="16840" w:orient="portrait"/>
          <w:pgMar w:top="1440" w:right="1080" w:bottom="1440" w:left="1080" w:header="0" w:footer="684" w:gutter="0"/>
          <w:pgNumType w:start="1"/>
          <w:cols w:num="1" w:sep="0" w:space="1701" w:equalWidth="1"/>
          <w:docGrid w:linePitch="360"/>
        </w:sectPr>
      </w:pPr>
      <w:r>
        <w:rPr>
          <w:color w:val="000000" w:themeColor="text1"/>
          <w:sz w:val="24"/>
          <w:szCs w:val="24"/>
        </w:rPr>
      </w:r>
      <w:r/>
    </w:p>
    <w:p>
      <w:pPr>
        <w:pStyle w:val="816"/>
        <w:ind w:firstLine="482"/>
        <w:spacing w:line="440" w:lineRule="exact"/>
        <w:rPr>
          <w:rFonts w:hAnsi="宋体"/>
          <w:b/>
          <w:color w:val="000000" w:themeColor="text1"/>
          <w:sz w:val="24"/>
        </w:rPr>
      </w:pPr>
      <w:r/>
      <w:bookmarkStart w:id="56" w:name="1.1项目概况"/>
      <w:r/>
      <w:bookmarkEnd w:id="56"/>
      <w:r>
        <w:rPr>
          <w:rFonts w:hint="eastAsia" w:hAnsi="宋体"/>
          <w:b/>
          <w:color w:val="000000" w:themeColor="text1"/>
          <w:sz w:val="24"/>
        </w:rPr>
        <w:t xml:space="preserve">一、总则</w:t>
      </w:r>
      <w:r/>
    </w:p>
    <w:p>
      <w:pPr>
        <w:pStyle w:val="816"/>
        <w:ind w:firstLine="482"/>
        <w:spacing w:line="440" w:lineRule="exact"/>
        <w:rPr>
          <w:rFonts w:hAnsi="宋体"/>
          <w:b/>
          <w:color w:val="000000" w:themeColor="text1"/>
          <w:sz w:val="24"/>
        </w:rPr>
      </w:pPr>
      <w:r/>
      <w:bookmarkStart w:id="57" w:name="_Toc177825120"/>
      <w:r/>
      <w:bookmarkStart w:id="58" w:name="_Toc177870537"/>
      <w:r/>
      <w:bookmarkStart w:id="59" w:name="_Toc177824872"/>
      <w:r/>
      <w:bookmarkStart w:id="60" w:name="_Toc177824939"/>
      <w:r>
        <w:rPr>
          <w:rFonts w:hint="eastAsia" w:hAnsi="宋体"/>
          <w:b/>
          <w:color w:val="000000" w:themeColor="text1"/>
          <w:sz w:val="24"/>
        </w:rPr>
        <w:t xml:space="preserve">（一）适用范围</w:t>
      </w:r>
      <w:bookmarkEnd w:id="57"/>
      <w:r/>
      <w:bookmarkEnd w:id="58"/>
      <w:r/>
      <w:bookmarkEnd w:id="59"/>
      <w:r/>
      <w:bookmarkEnd w:id="60"/>
      <w:r/>
      <w:r/>
    </w:p>
    <w:p>
      <w:pPr>
        <w:ind w:firstLine="480"/>
        <w:spacing w:line="440" w:lineRule="exact"/>
        <w:tabs>
          <w:tab w:val="left" w:pos="426" w:leader="none"/>
        </w:tabs>
        <w:rPr>
          <w:color w:val="000000" w:themeColor="text1"/>
          <w:sz w:val="24"/>
        </w:rPr>
      </w:pPr>
      <w:r>
        <w:rPr>
          <w:rFonts w:hint="eastAsia"/>
          <w:color w:val="000000" w:themeColor="text1"/>
          <w:sz w:val="24"/>
        </w:rPr>
        <w:t xml:space="preserve">本竞争性磋商文件适用于</w:t>
      </w:r>
      <w:r>
        <w:rPr>
          <w:rFonts w:hint="eastAsia"/>
          <w:bCs/>
          <w:color w:val="000000" w:themeColor="text1"/>
          <w:sz w:val="24"/>
        </w:rPr>
        <w:t xml:space="preserve">本采购项目</w:t>
      </w:r>
      <w:r>
        <w:rPr>
          <w:rFonts w:hint="eastAsia"/>
          <w:color w:val="000000" w:themeColor="text1"/>
          <w:sz w:val="24"/>
        </w:rPr>
        <w:t xml:space="preserve">的磋商、评审、确定供应商、验收、合同履约、付款等（法律、法规另有规定的，从其规定）。</w:t>
      </w:r>
      <w:r/>
    </w:p>
    <w:p>
      <w:pPr>
        <w:pStyle w:val="816"/>
        <w:ind w:firstLine="482"/>
        <w:spacing w:line="440" w:lineRule="exact"/>
        <w:rPr>
          <w:rFonts w:hAnsi="宋体"/>
          <w:b/>
          <w:color w:val="000000" w:themeColor="text1"/>
          <w:sz w:val="24"/>
        </w:rPr>
      </w:pPr>
      <w:r/>
      <w:bookmarkStart w:id="61" w:name="_Toc177824940"/>
      <w:r/>
      <w:bookmarkStart w:id="62" w:name="_Toc177870538"/>
      <w:r/>
      <w:bookmarkStart w:id="63" w:name="_Toc177825121"/>
      <w:r/>
      <w:bookmarkStart w:id="64" w:name="_Toc177824873"/>
      <w:r>
        <w:rPr>
          <w:rFonts w:hint="eastAsia" w:hAnsi="宋体"/>
          <w:b/>
          <w:color w:val="000000" w:themeColor="text1"/>
          <w:sz w:val="24"/>
        </w:rPr>
        <w:t xml:space="preserve">（二）定义</w:t>
      </w:r>
      <w:bookmarkEnd w:id="61"/>
      <w:r/>
      <w:bookmarkEnd w:id="62"/>
      <w:r/>
      <w:bookmarkEnd w:id="63"/>
      <w:r/>
      <w:bookmarkEnd w:id="64"/>
      <w:r/>
      <w:r/>
    </w:p>
    <w:p>
      <w:pPr>
        <w:ind w:firstLine="480"/>
        <w:spacing w:line="440" w:lineRule="exact"/>
        <w:rPr>
          <w:color w:val="000000" w:themeColor="text1"/>
          <w:sz w:val="24"/>
        </w:rPr>
      </w:pPr>
      <w:r>
        <w:rPr>
          <w:rFonts w:hint="eastAsia"/>
          <w:color w:val="000000" w:themeColor="text1"/>
          <w:sz w:val="24"/>
        </w:rPr>
        <w:t xml:space="preserve">1.采购人：指依法进行采购的国家机关、事业单位、团体组织。</w:t>
      </w:r>
      <w:r/>
    </w:p>
    <w:p>
      <w:pPr>
        <w:ind w:firstLine="480"/>
        <w:spacing w:line="440" w:lineRule="exact"/>
        <w:rPr>
          <w:color w:val="000000" w:themeColor="text1"/>
          <w:sz w:val="24"/>
        </w:rPr>
      </w:pPr>
      <w:r>
        <w:rPr>
          <w:rFonts w:hint="eastAsia"/>
          <w:color w:val="000000" w:themeColor="text1"/>
          <w:sz w:val="24"/>
        </w:rPr>
        <w:t xml:space="preserve">2.供应商：指向采购人提供货物、工程或服务的法人、其他组织或者自然人，不包括其分公司。</w:t>
      </w:r>
      <w:r/>
    </w:p>
    <w:p>
      <w:pPr>
        <w:ind w:firstLine="480"/>
        <w:spacing w:line="440" w:lineRule="exact"/>
        <w:rPr>
          <w:color w:val="000000" w:themeColor="text1"/>
          <w:sz w:val="24"/>
        </w:rPr>
      </w:pPr>
      <w:r>
        <w:rPr>
          <w:rFonts w:hint="eastAsia"/>
          <w:color w:val="000000" w:themeColor="text1"/>
          <w:sz w:val="24"/>
        </w:rPr>
        <w:t xml:space="preserve">3.采购代理机构：指依法接受采购人委托，从事货物、工程和服务等采购招标代理业务的社会中介机构。</w:t>
      </w:r>
      <w:r/>
    </w:p>
    <w:p>
      <w:pPr>
        <w:ind w:firstLine="480"/>
        <w:spacing w:line="440" w:lineRule="exact"/>
        <w:rPr>
          <w:color w:val="000000" w:themeColor="text1"/>
          <w:sz w:val="24"/>
        </w:rPr>
      </w:pPr>
      <w:r>
        <w:rPr>
          <w:rFonts w:hint="eastAsia"/>
          <w:color w:val="000000" w:themeColor="text1"/>
          <w:sz w:val="24"/>
        </w:rPr>
        <w:t xml:space="preserve">4.采购单位：采购人及采购代理机构的统称。</w:t>
      </w:r>
      <w:r/>
    </w:p>
    <w:p>
      <w:pPr>
        <w:ind w:firstLine="480"/>
        <w:spacing w:line="440" w:lineRule="exact"/>
        <w:rPr>
          <w:color w:val="000000" w:themeColor="text1"/>
          <w:sz w:val="24"/>
        </w:rPr>
      </w:pPr>
      <w:r>
        <w:rPr>
          <w:rFonts w:hint="eastAsia"/>
          <w:color w:val="000000" w:themeColor="text1"/>
          <w:sz w:val="24"/>
        </w:rPr>
        <w:t xml:space="preserve">5.磋商小组：是指在采购活动中，依法由采购人代表和有关技术、经济等方面的专家组建，负责对响应文件进行评审并提出评审意见的临时性权威机构。</w:t>
      </w:r>
      <w:r/>
    </w:p>
    <w:p>
      <w:pPr>
        <w:ind w:firstLine="480"/>
        <w:spacing w:line="440" w:lineRule="exact"/>
        <w:rPr>
          <w:color w:val="000000" w:themeColor="text1"/>
          <w:sz w:val="24"/>
        </w:rPr>
      </w:pPr>
      <w:r>
        <w:rPr>
          <w:rFonts w:hint="eastAsia"/>
          <w:color w:val="000000" w:themeColor="text1"/>
          <w:sz w:val="24"/>
        </w:rPr>
        <w:t xml:space="preserve">6.响应：供应商根据采购人或采购代理机构发售的磋商文件，编制响应文件并按规定投标的行为。</w:t>
      </w:r>
      <w:r/>
    </w:p>
    <w:p>
      <w:pPr>
        <w:ind w:firstLine="480"/>
        <w:spacing w:line="440" w:lineRule="exact"/>
        <w:rPr>
          <w:color w:val="000000" w:themeColor="text1"/>
          <w:sz w:val="24"/>
        </w:rPr>
      </w:pPr>
      <w:r>
        <w:rPr>
          <w:rFonts w:hint="eastAsia"/>
          <w:color w:val="000000" w:themeColor="text1"/>
          <w:sz w:val="24"/>
        </w:rPr>
        <w:t xml:space="preserve">7.知识产权：指专利权、商标权、著作权等无形财产专有权的统称。</w:t>
      </w:r>
      <w:r/>
    </w:p>
    <w:p>
      <w:pPr>
        <w:ind w:firstLine="480"/>
        <w:spacing w:line="440" w:lineRule="exact"/>
        <w:rPr>
          <w:color w:val="000000" w:themeColor="text1"/>
          <w:sz w:val="24"/>
        </w:rPr>
      </w:pPr>
      <w:r>
        <w:rPr>
          <w:rFonts w:hint="eastAsia"/>
          <w:color w:val="000000" w:themeColor="text1"/>
          <w:sz w:val="24"/>
        </w:rPr>
        <w:t xml:space="preserve">8.天：日历天。</w:t>
      </w:r>
      <w:r/>
    </w:p>
    <w:p>
      <w:pPr>
        <w:ind w:firstLine="480"/>
        <w:spacing w:line="440" w:lineRule="exact"/>
        <w:rPr>
          <w:color w:val="000000" w:themeColor="text1"/>
          <w:sz w:val="24"/>
        </w:rPr>
      </w:pPr>
      <w:r>
        <w:rPr>
          <w:rFonts w:hint="eastAsia"/>
          <w:color w:val="000000" w:themeColor="text1"/>
          <w:sz w:val="24"/>
        </w:rPr>
        <w:t xml:space="preserve">9.服务地点：合同中明确约定的乙方履行服务的最终地点。</w:t>
      </w:r>
      <w:r/>
    </w:p>
    <w:p>
      <w:pPr>
        <w:ind w:firstLine="480"/>
        <w:spacing w:line="440" w:lineRule="exact"/>
        <w:rPr>
          <w:color w:val="000000" w:themeColor="text1"/>
          <w:sz w:val="24"/>
        </w:rPr>
      </w:pPr>
      <w:r>
        <w:rPr>
          <w:rFonts w:hint="eastAsia"/>
          <w:color w:val="000000" w:themeColor="text1"/>
          <w:sz w:val="24"/>
        </w:rPr>
        <w:t xml:space="preserve">10.不可抗力：不能预见、不能避免并且不能克服的客观情况。</w:t>
      </w:r>
      <w:r/>
    </w:p>
    <w:p>
      <w:pPr>
        <w:ind w:firstLine="480"/>
        <w:spacing w:line="440" w:lineRule="exact"/>
        <w:rPr>
          <w:color w:val="000000" w:themeColor="text1"/>
          <w:sz w:val="24"/>
        </w:rPr>
      </w:pPr>
      <w:r>
        <w:rPr>
          <w:rFonts w:hint="eastAsia"/>
          <w:color w:val="000000" w:themeColor="text1"/>
          <w:sz w:val="24"/>
        </w:rPr>
        <w:t xml:space="preserve">11.实质性响应：满足有关本次采购标的、数量、质量、价款或者报酬、履行期限、履行地点和方式、违约责任和解决争议方法等要求。</w:t>
      </w:r>
      <w:r/>
    </w:p>
    <w:p>
      <w:pPr>
        <w:ind w:firstLine="480"/>
        <w:spacing w:line="440" w:lineRule="exact"/>
        <w:rPr>
          <w:color w:val="000000" w:themeColor="text1"/>
          <w:sz w:val="24"/>
        </w:rPr>
      </w:pPr>
      <w:r>
        <w:rPr>
          <w:rFonts w:hint="eastAsia"/>
          <w:color w:val="000000" w:themeColor="text1"/>
          <w:sz w:val="24"/>
        </w:rPr>
        <w:t xml:space="preserve">12.书面形式：指书面文字、合同书、信件等可以有形地表现所载内容的形式。</w:t>
      </w:r>
      <w:r/>
    </w:p>
    <w:p>
      <w:pPr>
        <w:pStyle w:val="816"/>
        <w:ind w:firstLine="482"/>
        <w:spacing w:line="440" w:lineRule="exact"/>
        <w:rPr>
          <w:rFonts w:hAnsi="宋体"/>
          <w:b/>
          <w:color w:val="000000" w:themeColor="text1"/>
          <w:sz w:val="24"/>
        </w:rPr>
      </w:pPr>
      <w:r/>
      <w:bookmarkStart w:id="65" w:name="_Toc177870539"/>
      <w:r>
        <w:rPr>
          <w:rFonts w:hint="eastAsia" w:hAnsi="宋体"/>
          <w:b/>
          <w:color w:val="000000" w:themeColor="text1"/>
          <w:sz w:val="24"/>
        </w:rPr>
        <w:t xml:space="preserve">（三）采购方式</w:t>
      </w:r>
      <w:bookmarkEnd w:id="65"/>
      <w:r/>
      <w:r/>
    </w:p>
    <w:p>
      <w:pPr>
        <w:pStyle w:val="1093"/>
        <w:ind w:firstLine="480"/>
        <w:spacing w:line="440" w:lineRule="exact"/>
        <w:rPr>
          <w:rFonts w:ascii="宋体" w:hAnsi="宋体"/>
          <w:b/>
          <w:color w:val="000000" w:themeColor="text1"/>
          <w:sz w:val="24"/>
        </w:rPr>
      </w:pPr>
      <w:r>
        <w:rPr>
          <w:rFonts w:hint="eastAsia" w:ascii="宋体"/>
          <w:color w:val="000000" w:themeColor="text1"/>
          <w:sz w:val="24"/>
        </w:rPr>
        <w:t xml:space="preserve">竞争性磋商</w:t>
      </w:r>
      <w:r/>
    </w:p>
    <w:p>
      <w:pPr>
        <w:pStyle w:val="816"/>
        <w:ind w:firstLine="482"/>
        <w:spacing w:line="440" w:lineRule="exact"/>
        <w:rPr>
          <w:rFonts w:hAnsi="宋体"/>
          <w:b/>
          <w:color w:val="000000" w:themeColor="text1"/>
          <w:sz w:val="24"/>
        </w:rPr>
      </w:pPr>
      <w:r/>
      <w:bookmarkStart w:id="66" w:name="_Toc177870540"/>
      <w:r/>
      <w:bookmarkStart w:id="67" w:name="_Toc177825122"/>
      <w:r/>
      <w:bookmarkStart w:id="68" w:name="_Toc177824874"/>
      <w:r/>
      <w:bookmarkStart w:id="69" w:name="_Toc177824941"/>
      <w:r>
        <w:rPr>
          <w:rFonts w:hint="eastAsia" w:hAnsi="宋体"/>
          <w:b/>
          <w:color w:val="000000" w:themeColor="text1"/>
          <w:sz w:val="24"/>
        </w:rPr>
        <w:t xml:space="preserve">（四）磋商委托</w:t>
      </w:r>
      <w:bookmarkEnd w:id="66"/>
      <w:r/>
      <w:bookmarkEnd w:id="67"/>
      <w:r/>
      <w:bookmarkEnd w:id="68"/>
      <w:r/>
      <w:bookmarkEnd w:id="69"/>
      <w:r/>
      <w:r/>
    </w:p>
    <w:p>
      <w:pPr>
        <w:pStyle w:val="1093"/>
        <w:ind w:firstLine="480"/>
        <w:spacing w:line="440" w:lineRule="exact"/>
        <w:rPr>
          <w:color w:val="000000" w:themeColor="text1"/>
          <w:sz w:val="24"/>
        </w:rPr>
      </w:pPr>
      <w:r>
        <w:rPr>
          <w:rFonts w:hint="eastAsia"/>
          <w:color w:val="000000" w:themeColor="text1"/>
          <w:sz w:val="24"/>
        </w:rPr>
        <w:t xml:space="preserve">如供应商委托代理的须提供法定代表人出具的授权委托书。</w:t>
      </w:r>
      <w:r/>
    </w:p>
    <w:p>
      <w:pPr>
        <w:pStyle w:val="816"/>
        <w:ind w:firstLine="482"/>
        <w:spacing w:line="440" w:lineRule="exact"/>
        <w:rPr>
          <w:rFonts w:hAnsi="宋体"/>
          <w:b/>
          <w:color w:val="000000" w:themeColor="text1"/>
          <w:sz w:val="24"/>
        </w:rPr>
      </w:pPr>
      <w:r/>
      <w:bookmarkStart w:id="70" w:name="_Toc177824942"/>
      <w:r/>
      <w:bookmarkStart w:id="71" w:name="_Toc177825123"/>
      <w:r/>
      <w:bookmarkStart w:id="72" w:name="_Toc177870541"/>
      <w:r/>
      <w:bookmarkStart w:id="73" w:name="_Toc177824875"/>
      <w:r>
        <w:rPr>
          <w:rFonts w:hint="eastAsia" w:hAnsi="宋体"/>
          <w:b/>
          <w:color w:val="000000" w:themeColor="text1"/>
          <w:sz w:val="24"/>
        </w:rPr>
        <w:t xml:space="preserve">（五）磋商费用</w:t>
      </w:r>
      <w:bookmarkEnd w:id="70"/>
      <w:r/>
      <w:bookmarkEnd w:id="71"/>
      <w:r/>
      <w:bookmarkEnd w:id="72"/>
      <w:r/>
      <w:bookmarkEnd w:id="73"/>
      <w:r/>
      <w:r/>
    </w:p>
    <w:p>
      <w:pPr>
        <w:pStyle w:val="1093"/>
        <w:spacing w:line="440" w:lineRule="exact"/>
        <w:rPr>
          <w:b/>
          <w:color w:val="000000" w:themeColor="text1"/>
          <w:sz w:val="24"/>
        </w:rPr>
      </w:pPr>
      <w:r>
        <w:rPr>
          <w:color w:val="000000" w:themeColor="text1"/>
          <w:sz w:val="24"/>
        </w:rPr>
        <w:tab/>
      </w:r>
      <w:r>
        <w:rPr>
          <w:rFonts w:hint="eastAsia"/>
          <w:color w:val="000000" w:themeColor="text1"/>
          <w:sz w:val="24"/>
        </w:rPr>
        <w:t xml:space="preserve">不论磋商结果如何，供应商均应自行承担所有与磋商有关的全部费用。</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（六）特别说明：</w:t>
      </w:r>
      <w:r/>
    </w:p>
    <w:p>
      <w:pPr>
        <w:ind w:firstLine="480"/>
        <w:spacing w:line="440" w:lineRule="exact"/>
        <w:rPr>
          <w:color w:val="000000" w:themeColor="text1"/>
          <w:sz w:val="24"/>
        </w:rPr>
      </w:pPr>
      <w:r>
        <w:rPr>
          <w:rFonts w:hint="eastAsia"/>
          <w:color w:val="000000" w:themeColor="text1"/>
          <w:sz w:val="24"/>
        </w:rPr>
        <w:t xml:space="preserve">供应商应仔细阅读本竞争性磋商文件的所有内容，按照竞争性磋商文件的要求提交响应文件。响应文件应对竞争性磋商文件的要求作出实质性响应，并对所提供的全部资料的真实</w:t>
      </w:r>
      <w:r>
        <w:rPr>
          <w:rFonts w:hint="eastAsia"/>
          <w:color w:val="000000" w:themeColor="text1"/>
          <w:sz w:val="24"/>
        </w:rPr>
        <w:t xml:space="preserve">性承担法律责任。</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二、竞争性磋商文件</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（一）竞争性磋商文件的构成（但并不仅限于）</w:t>
      </w:r>
      <w:r/>
    </w:p>
    <w:p>
      <w:pPr>
        <w:ind w:firstLine="480"/>
        <w:spacing w:line="440" w:lineRule="exact"/>
        <w:rPr>
          <w:color w:val="000000" w:themeColor="text1"/>
          <w:sz w:val="24"/>
        </w:rPr>
      </w:pPr>
      <w:r>
        <w:rPr>
          <w:rFonts w:hint="eastAsia"/>
          <w:color w:val="000000" w:themeColor="text1"/>
          <w:sz w:val="24"/>
        </w:rPr>
        <w:t xml:space="preserve">1.竞争性磋商公告</w:t>
      </w:r>
      <w:r/>
    </w:p>
    <w:p>
      <w:pPr>
        <w:ind w:firstLine="480"/>
        <w:spacing w:line="440" w:lineRule="exact"/>
        <w:rPr>
          <w:color w:val="000000" w:themeColor="text1"/>
          <w:sz w:val="24"/>
        </w:rPr>
      </w:pPr>
      <w:r>
        <w:rPr>
          <w:rFonts w:hint="eastAsia"/>
          <w:color w:val="000000" w:themeColor="text1"/>
          <w:sz w:val="24"/>
        </w:rPr>
        <w:t xml:space="preserve">2.供应商须知</w:t>
      </w:r>
      <w:r/>
    </w:p>
    <w:p>
      <w:pPr>
        <w:ind w:firstLine="480"/>
        <w:spacing w:line="440" w:lineRule="exact"/>
        <w:rPr>
          <w:color w:val="000000" w:themeColor="text1"/>
          <w:sz w:val="24"/>
        </w:rPr>
      </w:pPr>
      <w:r>
        <w:rPr>
          <w:rFonts w:hint="eastAsia"/>
          <w:color w:val="000000" w:themeColor="text1"/>
          <w:sz w:val="24"/>
        </w:rPr>
        <w:t xml:space="preserve">3.评审办法及标准</w:t>
      </w:r>
      <w:r/>
    </w:p>
    <w:p>
      <w:pPr>
        <w:ind w:firstLine="480"/>
        <w:spacing w:line="440" w:lineRule="exact"/>
        <w:rPr>
          <w:color w:val="000000" w:themeColor="text1"/>
          <w:sz w:val="24"/>
        </w:rPr>
      </w:pPr>
      <w:r>
        <w:rPr>
          <w:rFonts w:hint="eastAsia"/>
          <w:color w:val="000000" w:themeColor="text1"/>
          <w:sz w:val="24"/>
        </w:rPr>
        <w:t xml:space="preserve">4.合同条款</w:t>
      </w:r>
      <w:r/>
    </w:p>
    <w:p>
      <w:pPr>
        <w:ind w:firstLine="480"/>
        <w:spacing w:line="440" w:lineRule="exact"/>
        <w:rPr>
          <w:color w:val="000000" w:themeColor="text1"/>
          <w:sz w:val="24"/>
        </w:rPr>
      </w:pPr>
      <w:r>
        <w:rPr>
          <w:rFonts w:hint="eastAsia"/>
          <w:color w:val="000000" w:themeColor="text1"/>
          <w:sz w:val="24"/>
        </w:rPr>
        <w:t xml:space="preserve">5.采购需求 </w:t>
      </w:r>
      <w:r/>
    </w:p>
    <w:p>
      <w:pPr>
        <w:ind w:firstLine="480"/>
        <w:spacing w:line="440" w:lineRule="exact"/>
        <w:rPr>
          <w:color w:val="000000" w:themeColor="text1"/>
          <w:sz w:val="24"/>
        </w:rPr>
      </w:pPr>
      <w:r>
        <w:rPr>
          <w:rFonts w:hint="eastAsia"/>
          <w:color w:val="000000" w:themeColor="text1"/>
          <w:sz w:val="24"/>
        </w:rPr>
        <w:t xml:space="preserve">6.响应文件格式</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（二）竞争性磋商文件的澄清与修改 </w:t>
      </w:r>
      <w:r/>
    </w:p>
    <w:p>
      <w:pPr>
        <w:pStyle w:val="816"/>
        <w:ind w:firstLine="480"/>
        <w:spacing w:line="440" w:lineRule="exact"/>
        <w:rPr>
          <w:rFonts w:hAnsi="宋体"/>
          <w:color w:val="000000" w:themeColor="text1"/>
          <w:sz w:val="24"/>
        </w:rPr>
      </w:pPr>
      <w:r>
        <w:rPr>
          <w:rFonts w:hint="eastAsia" w:hAnsi="宋体"/>
          <w:color w:val="000000" w:themeColor="text1"/>
          <w:sz w:val="24"/>
        </w:rPr>
        <w:t xml:space="preserve">1.</w:t>
      </w:r>
      <w:r>
        <w:rPr>
          <w:rFonts w:hint="eastAsia" w:hAnsi="宋体"/>
          <w:bCs/>
          <w:color w:val="000000" w:themeColor="text1"/>
          <w:sz w:val="24"/>
        </w:rPr>
        <w:t xml:space="preserve">供应商应认真阅读本竞争性磋商文件，发现其中有误或有要求不合理的，供应商应当于收到磋商文件之日或者磋商文件公告期限届满之日后七个工作日内以书面形式要求采购人（或代理机</w:t>
      </w:r>
      <w:r>
        <w:rPr>
          <w:rFonts w:hint="eastAsia" w:hAnsi="宋体"/>
          <w:color w:val="000000" w:themeColor="text1"/>
          <w:sz w:val="24"/>
        </w:rPr>
        <w:t xml:space="preserve">构）</w:t>
      </w:r>
      <w:r>
        <w:rPr>
          <w:rFonts w:hint="eastAsia" w:hAnsi="宋体"/>
          <w:bCs/>
          <w:color w:val="000000" w:themeColor="text1"/>
          <w:sz w:val="24"/>
        </w:rPr>
        <w:t xml:space="preserve">澄清</w:t>
      </w:r>
      <w:r>
        <w:rPr>
          <w:rFonts w:hint="eastAsia" w:hAnsi="宋体"/>
          <w:color w:val="000000" w:themeColor="text1"/>
          <w:sz w:val="24"/>
        </w:rPr>
        <w:t xml:space="preserve">。</w:t>
      </w:r>
      <w:r/>
    </w:p>
    <w:p>
      <w:pPr>
        <w:pStyle w:val="816"/>
        <w:ind w:firstLine="480"/>
        <w:spacing w:line="440" w:lineRule="exact"/>
        <w:rPr>
          <w:rFonts w:hAnsi="宋体"/>
          <w:color w:val="000000" w:themeColor="text1"/>
          <w:sz w:val="24"/>
        </w:rPr>
      </w:pPr>
      <w:r>
        <w:rPr>
          <w:rFonts w:hint="eastAsia" w:hAnsi="宋体"/>
          <w:color w:val="000000" w:themeColor="text1"/>
          <w:sz w:val="24"/>
        </w:rPr>
        <w:t xml:space="preserve">2.采购</w:t>
      </w:r>
      <w:r>
        <w:rPr>
          <w:rFonts w:hAnsi="宋体"/>
          <w:color w:val="000000" w:themeColor="text1"/>
          <w:sz w:val="24"/>
        </w:rPr>
        <w:t xml:space="preserve">单位</w:t>
      </w:r>
      <w:r>
        <w:rPr>
          <w:rFonts w:hint="eastAsia" w:hAnsi="宋体"/>
          <w:color w:val="000000" w:themeColor="text1"/>
          <w:sz w:val="24"/>
        </w:rPr>
        <w:t xml:space="preserve">对已发出的竞争性磋商文件进行必要澄清、答复、修改或补充的，将在江苏</w:t>
      </w:r>
      <w:r>
        <w:rPr>
          <w:rFonts w:hAnsi="宋体"/>
          <w:color w:val="000000" w:themeColor="text1"/>
          <w:sz w:val="24"/>
        </w:rPr>
        <w:t xml:space="preserve">政府采购网</w:t>
      </w:r>
      <w:r>
        <w:rPr>
          <w:rFonts w:hint="eastAsia" w:hAnsi="宋体"/>
          <w:color w:val="000000" w:themeColor="text1"/>
          <w:sz w:val="24"/>
        </w:rPr>
        <w:t xml:space="preserve">上发布更正公告，请供应商自行到网上查看和下载，供应商因漏看带来的后果由供应商自行承担。</w:t>
      </w:r>
      <w:r/>
    </w:p>
    <w:p>
      <w:pPr>
        <w:pStyle w:val="816"/>
        <w:ind w:firstLine="480"/>
        <w:spacing w:line="440" w:lineRule="exact"/>
        <w:rPr>
          <w:rFonts w:hAnsi="宋体"/>
          <w:color w:val="000000" w:themeColor="text1"/>
          <w:sz w:val="24"/>
        </w:rPr>
      </w:pPr>
      <w:r>
        <w:rPr>
          <w:rFonts w:hint="eastAsia" w:hAnsi="宋体"/>
          <w:color w:val="000000" w:themeColor="text1"/>
          <w:sz w:val="24"/>
        </w:rPr>
        <w:t xml:space="preserve">3.竞争性磋商文件澄清、答复、修改、补充的内容为竞争性磋商文件的组成部分。当竞争性磋商文件与竞争性磋商文件的答复、澄清、修改、补充通知就同一内容的表述不一致时，以最后发出的文件为准。</w:t>
      </w:r>
      <w:r/>
    </w:p>
    <w:p>
      <w:pPr>
        <w:ind w:firstLine="482"/>
        <w:spacing w:line="440" w:lineRule="exact"/>
        <w:rPr>
          <w:b/>
          <w:color w:val="000000" w:themeColor="text1"/>
          <w:sz w:val="24"/>
        </w:rPr>
      </w:pPr>
      <w:r>
        <w:rPr>
          <w:rFonts w:hint="eastAsia"/>
          <w:b/>
          <w:color w:val="000000" w:themeColor="text1"/>
          <w:sz w:val="24"/>
        </w:rPr>
        <w:t xml:space="preserve">三、政策功能</w:t>
      </w:r>
      <w:r/>
    </w:p>
    <w:p>
      <w:pPr>
        <w:pStyle w:val="1109"/>
        <w:ind w:firstLine="431"/>
        <w:jc w:val="both"/>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1.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pStyle w:val="1109"/>
        <w:ind w:firstLine="431"/>
        <w:jc w:val="both"/>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2.绿色政府采购对照《江苏省财政厅关于加强政府绿色采购有关事项的通知》（苏财购【2023】65号）要求执行</w:t>
      </w:r>
      <w:r/>
    </w:p>
    <w:p>
      <w:pPr>
        <w:pStyle w:val="1109"/>
        <w:ind w:firstLine="431"/>
        <w:jc w:val="both"/>
        <w:spacing w:line="360" w:lineRule="auto"/>
        <w:rPr>
          <w:rFonts w:ascii="宋体" w:hAnsi="宋体" w:eastAsia="宋体" w:cs="宋体"/>
          <w:color w:val="000000" w:themeColor="text1"/>
          <w:szCs w:val="24"/>
        </w:rPr>
      </w:pPr>
      <w:r>
        <w:rPr>
          <w:rFonts w:hint="eastAsia" w:ascii="宋体" w:hAnsi="宋体" w:eastAsia="宋体" w:cs="宋体"/>
          <w:color w:val="000000" w:themeColor="text1"/>
          <w:szCs w:val="24"/>
        </w:rPr>
        <w:t xml:space="preserve">3.小型、微型企业享受价格扣除优惠政策，详见第四章评审办法及评分标准。</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四、竞争性磋商响应文件的编制</w:t>
      </w:r>
      <w:r/>
    </w:p>
    <w:p>
      <w:pPr>
        <w:pStyle w:val="1095"/>
        <w:ind w:firstLine="425"/>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（一）基本目录</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hint="eastAsia" w:ascii="宋体" w:hAnsi="宋体" w:cs="宋体"/>
          <w:color w:val="000000" w:themeColor="text1"/>
          <w:sz w:val="24"/>
          <w:szCs w:val="24"/>
        </w:rPr>
        <w:t xml:space="preserve">《磋商报价表》（加盖电子签章，格式见《磋商文件》附件。</w:t>
      </w:r>
      <w:r>
        <w:rPr>
          <w:rFonts w:hint="eastAsia" w:ascii="宋体" w:hAnsi="宋体" w:cs="宋体"/>
          <w:bCs/>
          <w:color w:val="000000" w:themeColor="text1"/>
          <w:sz w:val="24"/>
          <w:szCs w:val="24"/>
        </w:rPr>
        <w:t xml:space="preserve">政府采购客户端工具输入报价自动生成）；</w:t>
      </w:r>
      <w:r/>
    </w:p>
    <w:p>
      <w:pPr>
        <w:pStyle w:val="1095"/>
        <w:ind w:firstLine="425"/>
        <w:spacing w:line="360" w:lineRule="auto"/>
        <w:rPr>
          <w:rFonts w:ascii="宋体" w:hAnsi="宋体" w:cs="宋体"/>
          <w:bCs/>
          <w:color w:val="000000" w:themeColor="text1"/>
          <w:sz w:val="24"/>
          <w:szCs w:val="24"/>
        </w:rPr>
      </w:pPr>
      <w:r>
        <w:rPr>
          <w:rFonts w:hint="eastAsia" w:ascii="宋体" w:hAnsi="宋体" w:cs="宋体"/>
          <w:b/>
          <w:color w:val="000000" w:themeColor="text1"/>
          <w:sz w:val="24"/>
          <w:szCs w:val="24"/>
        </w:rPr>
        <w:t xml:space="preserve">（二）资格条件（1～4项必须提供，否则响应无效）</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1.法人或者其他组织的营业执照等证明文件，自然人的身份证明；</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2.承诺函（加盖电子签章，格式见《磋商文件》附件）；</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w:t>
      </w:r>
      <w:bookmarkStart w:id="74" w:name="OLE_LINK27"/>
      <w:r/>
      <w:bookmarkStart w:id="75" w:name="OLE_LINK28"/>
      <w:r>
        <w:rPr>
          <w:rFonts w:hint="eastAsia" w:ascii="宋体" w:hAnsi="宋体" w:cs="宋体"/>
          <w:bCs/>
          <w:color w:val="000000" w:themeColor="text1"/>
          <w:sz w:val="24"/>
          <w:szCs w:val="24"/>
        </w:rPr>
        <w:t xml:space="preserve">.</w:t>
      </w:r>
      <w:bookmarkEnd w:id="74"/>
      <w:r/>
      <w:bookmarkEnd w:id="75"/>
      <w:r>
        <w:rPr>
          <w:rFonts w:hint="eastAsia" w:ascii="宋体" w:hAnsi="宋体" w:cs="宋体"/>
          <w:bCs/>
          <w:color w:val="000000" w:themeColor="text1"/>
          <w:sz w:val="24"/>
          <w:szCs w:val="24"/>
        </w:rPr>
        <w:t xml:space="preserve">投标人应具备中华人民共和国考古发掘资质证书；</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4.未被“信用中国”网站（www.creditchina.gov.cn）列入失信被执行人、重大税收违法失信主体、政府采购严重失信行为记录名单。（提供网页查询截图）</w:t>
      </w:r>
      <w:r/>
    </w:p>
    <w:p>
      <w:pPr>
        <w:pStyle w:val="1095"/>
        <w:ind w:firstLine="480"/>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（三）商务和技术文件</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1.磋商响应函</w:t>
      </w:r>
      <w:r>
        <w:rPr>
          <w:rFonts w:hint="eastAsia" w:ascii="宋体" w:hAnsi="宋体" w:cs="宋体"/>
          <w:color w:val="000000" w:themeColor="text1"/>
          <w:sz w:val="24"/>
          <w:szCs w:val="24"/>
        </w:rPr>
        <w:t xml:space="preserve">（加盖电子签章，格式见《磋商文件》附件）</w:t>
      </w:r>
      <w:r>
        <w:rPr>
          <w:rFonts w:hint="eastAsia" w:ascii="宋体" w:hAnsi="宋体" w:cs="宋体"/>
          <w:bCs/>
          <w:color w:val="000000" w:themeColor="text1"/>
          <w:sz w:val="24"/>
          <w:szCs w:val="24"/>
        </w:rPr>
        <w:t xml:space="preserve">；</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2.法人授权委托书</w:t>
      </w:r>
      <w:r>
        <w:rPr>
          <w:rFonts w:hint="eastAsia" w:ascii="宋体" w:hAnsi="宋体" w:cs="宋体"/>
          <w:color w:val="000000" w:themeColor="text1"/>
          <w:sz w:val="24"/>
          <w:szCs w:val="24"/>
        </w:rPr>
        <w:t xml:space="preserve">（加盖电子签章，格式见《磋商文件》附件）</w:t>
      </w:r>
      <w:r>
        <w:rPr>
          <w:rFonts w:hint="eastAsia" w:ascii="宋体" w:hAnsi="宋体" w:cs="宋体"/>
          <w:bCs/>
          <w:color w:val="000000" w:themeColor="text1"/>
          <w:sz w:val="24"/>
          <w:szCs w:val="24"/>
        </w:rPr>
        <w:t xml:space="preserve">；</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3.商务响应偏离表</w:t>
      </w:r>
      <w:r>
        <w:rPr>
          <w:rFonts w:hint="eastAsia" w:ascii="宋体" w:hAnsi="宋体" w:cs="宋体"/>
          <w:color w:val="000000" w:themeColor="text1"/>
          <w:sz w:val="24"/>
          <w:szCs w:val="24"/>
        </w:rPr>
        <w:t xml:space="preserve">（加盖电子签章，格式见《磋商文件》附件）</w:t>
      </w:r>
      <w:r>
        <w:rPr>
          <w:rFonts w:hint="eastAsia" w:ascii="宋体" w:hAnsi="宋体" w:cs="宋体"/>
          <w:bCs/>
          <w:color w:val="000000" w:themeColor="text1"/>
          <w:sz w:val="24"/>
          <w:szCs w:val="24"/>
        </w:rPr>
        <w:t xml:space="preserve">；</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4.本项目项目经理情况表</w:t>
      </w:r>
      <w:r>
        <w:rPr>
          <w:rFonts w:hint="eastAsia" w:ascii="宋体" w:hAnsi="宋体" w:cs="宋体"/>
          <w:color w:val="000000" w:themeColor="text1"/>
          <w:sz w:val="24"/>
          <w:szCs w:val="24"/>
        </w:rPr>
        <w:t xml:space="preserve">（加盖电子签章，格式见《磋商文件》附件）</w:t>
      </w:r>
      <w:r>
        <w:rPr>
          <w:rFonts w:hint="eastAsia" w:ascii="宋体" w:hAnsi="宋体" w:cs="宋体"/>
          <w:bCs/>
          <w:color w:val="000000" w:themeColor="text1"/>
          <w:sz w:val="24"/>
          <w:szCs w:val="24"/>
        </w:rPr>
        <w:t xml:space="preserve">；</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5.评审办法及标准中需提供的资料（如有）；</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6.本磋商文件要求提供的和供应商认为需要提供的其它说明资料、文件。</w:t>
      </w:r>
      <w:r/>
    </w:p>
    <w:p>
      <w:pPr>
        <w:pStyle w:val="1095"/>
        <w:ind w:firstLine="48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注：以上响应文件组成材料中需上传的资料加盖供应商公章后，原件扫描上传，其他材料按磋商文件要求填写并签章。</w:t>
      </w:r>
      <w:r/>
    </w:p>
    <w:p>
      <w:pPr>
        <w:pStyle w:val="816"/>
        <w:ind w:firstLine="482"/>
        <w:spacing w:line="440" w:lineRule="exact"/>
        <w:rPr>
          <w:rFonts w:hAnsi="宋体"/>
          <w:b/>
          <w:color w:val="000000" w:themeColor="text1"/>
          <w:sz w:val="24"/>
        </w:rPr>
      </w:pPr>
      <w:r/>
      <w:bookmarkStart w:id="76" w:name="_Toc177824877"/>
      <w:r/>
      <w:bookmarkStart w:id="77" w:name="_Toc177824944"/>
      <w:r/>
      <w:bookmarkStart w:id="78" w:name="_Toc177825125"/>
      <w:r/>
      <w:bookmarkStart w:id="79" w:name="_Toc177870547"/>
      <w:r>
        <w:rPr>
          <w:rFonts w:hint="eastAsia" w:hAnsi="宋体"/>
          <w:b/>
          <w:color w:val="000000" w:themeColor="text1"/>
          <w:sz w:val="24"/>
        </w:rPr>
        <w:t xml:space="preserve">（二）响应文件的语言及计量</w:t>
      </w:r>
      <w:bookmarkEnd w:id="76"/>
      <w:r/>
      <w:bookmarkEnd w:id="77"/>
      <w:r/>
      <w:bookmarkEnd w:id="78"/>
      <w:r/>
      <w:bookmarkEnd w:id="79"/>
      <w:r/>
      <w:r/>
    </w:p>
    <w:p>
      <w:pPr>
        <w:ind w:firstLine="480"/>
        <w:spacing w:line="440" w:lineRule="exact"/>
        <w:rPr>
          <w:color w:val="000000" w:themeColor="text1"/>
          <w:sz w:val="24"/>
        </w:rPr>
      </w:pPr>
      <w:r>
        <w:rPr>
          <w:rFonts w:hint="eastAsia"/>
          <w:color w:val="000000" w:themeColor="text1"/>
          <w:sz w:val="24"/>
        </w:rPr>
        <w:t xml:space="preserve">1．响应文件以及供应商与采购机构就有关磋商事宜的所有来往函电，均应以中文汉语书写。除签名、盖章、专用名称等特殊情形外，以中文汉语以外的文字表述的响应文件视同未提供。</w:t>
      </w:r>
      <w:r/>
    </w:p>
    <w:p>
      <w:pPr>
        <w:ind w:firstLine="480"/>
        <w:spacing w:line="440" w:lineRule="exact"/>
        <w:rPr>
          <w:color w:val="000000" w:themeColor="text1"/>
          <w:sz w:val="24"/>
        </w:rPr>
      </w:pPr>
      <w:r>
        <w:rPr>
          <w:rFonts w:hint="eastAsia"/>
          <w:color w:val="000000" w:themeColor="text1"/>
          <w:sz w:val="24"/>
        </w:rPr>
        <w:t xml:space="preserve">2．计量单位，竞争性磋商文件已有明确规定的，使用竞争性磋商文件规定的计量单位；竞争性磋商文件没有规定的，应采用中华人民共和国法定计量单位，否则视同未响应。</w:t>
      </w:r>
      <w:bookmarkStart w:id="80" w:name="_Toc177824878"/>
      <w:r/>
      <w:bookmarkStart w:id="81" w:name="_Toc177825126"/>
      <w:r/>
      <w:bookmarkStart w:id="82" w:name="_Toc177870548"/>
      <w:r/>
      <w:bookmarkStart w:id="83" w:name="_Toc177824945"/>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（三）磋商报价</w:t>
      </w:r>
      <w:bookmarkEnd w:id="80"/>
      <w:r/>
      <w:bookmarkEnd w:id="81"/>
      <w:r/>
      <w:bookmarkEnd w:id="82"/>
      <w:r/>
      <w:bookmarkEnd w:id="83"/>
      <w:r/>
      <w:r/>
    </w:p>
    <w:p>
      <w:pPr>
        <w:ind w:firstLine="480"/>
        <w:spacing w:line="440" w:lineRule="exact"/>
        <w:widowControl/>
        <w:rPr>
          <w:rFonts w:cs="Arial"/>
          <w:color w:val="000000" w:themeColor="text1"/>
          <w:sz w:val="24"/>
        </w:rPr>
      </w:pPr>
      <w:r>
        <w:rPr>
          <w:rFonts w:hint="eastAsia" w:cs="Arial"/>
          <w:color w:val="000000" w:themeColor="text1"/>
          <w:sz w:val="24"/>
        </w:rPr>
        <w:t xml:space="preserve">1.磋商报价应按本竞争性磋商文件中相关附表格式填写。</w:t>
      </w:r>
      <w:r/>
    </w:p>
    <w:p>
      <w:pPr>
        <w:ind w:firstLine="480"/>
        <w:spacing w:line="440" w:lineRule="exact"/>
        <w:widowControl/>
        <w:rPr>
          <w:rFonts w:cs="Arial"/>
          <w:color w:val="000000" w:themeColor="text1"/>
          <w:sz w:val="24"/>
        </w:rPr>
      </w:pPr>
      <w:r>
        <w:rPr>
          <w:rFonts w:hint="eastAsia" w:cs="Arial"/>
          <w:color w:val="000000" w:themeColor="text1"/>
          <w:sz w:val="24"/>
        </w:rPr>
        <w:t xml:space="preserve">2.磋商报价是履行合同的最终价格，应包括</w:t>
      </w:r>
      <w:r>
        <w:rPr>
          <w:rFonts w:hint="eastAsia" w:cs="Arial"/>
          <w:color w:val="000000" w:themeColor="text1"/>
          <w:sz w:val="24"/>
          <w:lang w:val="en-US"/>
        </w:rPr>
        <w:t xml:space="preserve">履行合同所涉及的</w:t>
      </w:r>
      <w:r>
        <w:rPr>
          <w:rFonts w:hint="eastAsia" w:cs="Arial"/>
          <w:color w:val="000000" w:themeColor="text1"/>
          <w:sz w:val="24"/>
        </w:rPr>
        <w:t xml:space="preserve">一切费用。</w:t>
      </w:r>
      <w:r/>
    </w:p>
    <w:p>
      <w:pPr>
        <w:ind w:firstLine="480"/>
        <w:spacing w:line="440" w:lineRule="exact"/>
        <w:widowControl/>
        <w:rPr>
          <w:rFonts w:cs="Arial"/>
          <w:color w:val="000000" w:themeColor="text1"/>
          <w:sz w:val="24"/>
        </w:rPr>
      </w:pPr>
      <w:r>
        <w:rPr>
          <w:rFonts w:hint="eastAsia" w:cs="Arial"/>
          <w:color w:val="000000" w:themeColor="text1"/>
          <w:sz w:val="24"/>
        </w:rPr>
        <w:t xml:space="preserve">3.响应文件只允许有一个报价，有选择性的报价将不予接受。</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（四）竞争性磋商文件的有效期</w:t>
      </w:r>
      <w:r/>
    </w:p>
    <w:p>
      <w:pPr>
        <w:ind w:firstLine="480"/>
        <w:spacing w:line="440" w:lineRule="exact"/>
        <w:tabs>
          <w:tab w:val="left" w:pos="525" w:leader="none"/>
        </w:tabs>
        <w:rPr>
          <w:color w:val="000000" w:themeColor="text1"/>
          <w:sz w:val="24"/>
        </w:rPr>
      </w:pPr>
      <w:r>
        <w:rPr>
          <w:rFonts w:hint="eastAsia"/>
          <w:color w:val="000000" w:themeColor="text1"/>
          <w:sz w:val="24"/>
        </w:rPr>
        <w:t xml:space="preserve">磋商响应文件的有效期：自磋商截止日起</w:t>
      </w:r>
      <w:r>
        <w:rPr>
          <w:rFonts w:hint="eastAsia"/>
          <w:color w:val="000000" w:themeColor="text1"/>
          <w:sz w:val="24"/>
          <w:lang w:val="en-US"/>
        </w:rPr>
        <w:t xml:space="preserve">90</w:t>
      </w:r>
      <w:r>
        <w:rPr>
          <w:rFonts w:hint="eastAsia"/>
          <w:color w:val="000000" w:themeColor="text1"/>
          <w:sz w:val="24"/>
        </w:rPr>
        <w:t xml:space="preserve">天。</w:t>
      </w:r>
      <w:bookmarkStart w:id="84" w:name="_Toc177870550"/>
      <w:r/>
      <w:bookmarkStart w:id="85" w:name="_Toc177824880"/>
      <w:r/>
      <w:bookmarkStart w:id="86" w:name="_Toc177825128"/>
      <w:r/>
      <w:bookmarkStart w:id="87" w:name="_Toc177824947"/>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（五）</w:t>
      </w:r>
      <w:bookmarkEnd w:id="84"/>
      <w:r/>
      <w:bookmarkEnd w:id="85"/>
      <w:r/>
      <w:bookmarkEnd w:id="86"/>
      <w:r/>
      <w:bookmarkEnd w:id="87"/>
      <w:r>
        <w:rPr>
          <w:rFonts w:hint="eastAsia" w:hAnsi="宋体"/>
          <w:b/>
          <w:color w:val="000000" w:themeColor="text1"/>
          <w:sz w:val="24"/>
        </w:rPr>
        <w:t xml:space="preserve">磋商保证金</w:t>
      </w:r>
      <w:r/>
    </w:p>
    <w:p>
      <w:pPr>
        <w:ind w:firstLine="480"/>
        <w:spacing w:line="440" w:lineRule="exact"/>
        <w:widowControl/>
        <w:rPr>
          <w:rFonts w:cs="Arial"/>
          <w:color w:val="000000" w:themeColor="text1"/>
          <w:sz w:val="24"/>
        </w:rPr>
      </w:pPr>
      <w:r/>
      <w:bookmarkStart w:id="88" w:name="_Toc177870551"/>
      <w:r/>
      <w:bookmarkStart w:id="89" w:name="_Toc177824881"/>
      <w:r/>
      <w:bookmarkStart w:id="90" w:name="_Toc177824948"/>
      <w:r/>
      <w:bookmarkStart w:id="91" w:name="_Toc177825129"/>
      <w:r>
        <w:rPr>
          <w:rFonts w:hint="eastAsia" w:cs="Arial"/>
          <w:color w:val="000000" w:themeColor="text1"/>
          <w:sz w:val="24"/>
        </w:rPr>
        <w:t xml:space="preserve">本项目不需要缴纳磋商保证金。</w:t>
      </w:r>
      <w:r/>
    </w:p>
    <w:p>
      <w:pPr>
        <w:ind w:firstLine="480"/>
        <w:spacing w:line="440" w:lineRule="exact"/>
        <w:rPr>
          <w:color w:val="000000" w:themeColor="text1"/>
          <w:sz w:val="24"/>
        </w:rPr>
      </w:pPr>
      <w:r>
        <w:rPr>
          <w:rFonts w:hint="eastAsia"/>
          <w:color w:val="000000" w:themeColor="text1"/>
          <w:sz w:val="24"/>
        </w:rPr>
        <w:t xml:space="preserve">下列情况，磋商保证金将不予退还：</w:t>
      </w:r>
      <w:r/>
    </w:p>
    <w:p>
      <w:pPr>
        <w:ind w:firstLine="480"/>
        <w:spacing w:line="440" w:lineRule="exact"/>
        <w:rPr>
          <w:color w:val="000000" w:themeColor="text1"/>
          <w:sz w:val="24"/>
        </w:rPr>
      </w:pPr>
      <w:r>
        <w:rPr>
          <w:rFonts w:hint="eastAsia"/>
          <w:color w:val="000000" w:themeColor="text1"/>
          <w:sz w:val="24"/>
        </w:rPr>
        <w:t xml:space="preserve">（1）供应商在磋商响应文件有效期内撤回响应文件的；</w:t>
      </w:r>
      <w:r/>
    </w:p>
    <w:p>
      <w:pPr>
        <w:ind w:firstLine="480"/>
        <w:spacing w:line="440" w:lineRule="exact"/>
        <w:rPr>
          <w:color w:val="000000" w:themeColor="text1"/>
          <w:sz w:val="24"/>
        </w:rPr>
      </w:pPr>
      <w:r>
        <w:rPr>
          <w:rFonts w:hint="eastAsia"/>
          <w:color w:val="000000" w:themeColor="text1"/>
          <w:sz w:val="24"/>
        </w:rPr>
        <w:t xml:space="preserve">（2）法律法规规定的其他不予退还的情形。</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（六）响应文件的签署</w:t>
      </w:r>
      <w:bookmarkEnd w:id="88"/>
      <w:r/>
      <w:bookmarkEnd w:id="89"/>
      <w:r/>
      <w:bookmarkEnd w:id="90"/>
      <w:r/>
      <w:bookmarkEnd w:id="91"/>
      <w:r/>
      <w:r/>
    </w:p>
    <w:p>
      <w:pPr>
        <w:ind w:firstLine="480"/>
        <w:spacing w:line="440" w:lineRule="exact"/>
        <w:tabs>
          <w:tab w:val="left" w:pos="945" w:leader="none"/>
        </w:tabs>
        <w:rPr>
          <w:bCs/>
          <w:color w:val="000000" w:themeColor="text1"/>
          <w:sz w:val="24"/>
        </w:rPr>
      </w:pPr>
      <w:r>
        <w:rPr>
          <w:rFonts w:hint="eastAsia"/>
          <w:bCs/>
          <w:color w:val="000000" w:themeColor="text1"/>
          <w:sz w:val="24"/>
        </w:rPr>
        <w:t xml:space="preserve">1.所有文件、往来函件均应使用简体中文（规格、型号辅助符号例外）。</w:t>
      </w:r>
      <w:r/>
    </w:p>
    <w:p>
      <w:pPr>
        <w:ind w:firstLine="480"/>
        <w:spacing w:line="440" w:lineRule="exact"/>
        <w:tabs>
          <w:tab w:val="left" w:pos="945" w:leader="none"/>
        </w:tabs>
        <w:rPr>
          <w:bCs/>
          <w:color w:val="000000" w:themeColor="text1"/>
          <w:sz w:val="24"/>
        </w:rPr>
      </w:pPr>
      <w:r>
        <w:rPr>
          <w:rFonts w:hint="eastAsia"/>
          <w:bCs/>
          <w:color w:val="000000" w:themeColor="text1"/>
          <w:sz w:val="24"/>
        </w:rPr>
        <w:t xml:space="preserve">2.响应文件由供应商按要求参考给定格式如实填写（编写），须有供应商（盖章）、法定代表人或授权委托人签字或盖章，方为有效，未尽事宜可自行补充。</w:t>
      </w:r>
      <w:r/>
    </w:p>
    <w:p>
      <w:pPr>
        <w:ind w:firstLine="480"/>
        <w:spacing w:line="440" w:lineRule="exact"/>
        <w:tabs>
          <w:tab w:val="left" w:pos="945" w:leader="none"/>
        </w:tabs>
        <w:rPr>
          <w:bCs/>
          <w:color w:val="000000" w:themeColor="text1"/>
          <w:sz w:val="24"/>
        </w:rPr>
      </w:pPr>
      <w:r>
        <w:rPr>
          <w:rFonts w:hint="eastAsia"/>
          <w:color w:val="000000" w:themeColor="text1"/>
          <w:sz w:val="24"/>
        </w:rPr>
        <w:t xml:space="preserve">3.如无特别说明，</w:t>
      </w:r>
      <w:r>
        <w:rPr>
          <w:rFonts w:hint="eastAsia"/>
          <w:bCs/>
          <w:color w:val="000000" w:themeColor="text1"/>
          <w:sz w:val="24"/>
        </w:rPr>
        <w:t xml:space="preserve">报价一律以人民币为报价结算货币,结算单位为“元”。</w:t>
      </w:r>
      <w:r/>
    </w:p>
    <w:p>
      <w:pPr>
        <w:ind w:firstLine="480"/>
        <w:spacing w:line="440" w:lineRule="exact"/>
        <w:tabs>
          <w:tab w:val="left" w:pos="945" w:leader="none"/>
        </w:tabs>
        <w:rPr>
          <w:bCs/>
          <w:color w:val="000000" w:themeColor="text1"/>
          <w:sz w:val="24"/>
        </w:rPr>
      </w:pPr>
      <w:r>
        <w:rPr>
          <w:rFonts w:hint="eastAsia"/>
          <w:bCs/>
          <w:color w:val="000000" w:themeColor="text1"/>
          <w:sz w:val="24"/>
        </w:rPr>
        <w:t xml:space="preserve">4.响应文件不应有涂改、增删和潦草之处，如有必须修改时，修改处必须有供应商盖章、法定代表人或授权委托人的签字。</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（七）响应文件的递交</w:t>
      </w:r>
      <w:r/>
    </w:p>
    <w:p>
      <w:pPr>
        <w:ind w:firstLine="480"/>
        <w:spacing w:line="440" w:lineRule="exact"/>
        <w:rPr>
          <w:color w:val="000000" w:themeColor="text1"/>
          <w:sz w:val="24"/>
          <w:szCs w:val="24"/>
        </w:rPr>
      </w:pPr>
      <w:r>
        <w:rPr>
          <w:rFonts w:hint="eastAsia"/>
          <w:color w:val="000000" w:themeColor="text1"/>
          <w:sz w:val="24"/>
          <w:szCs w:val="24"/>
        </w:rPr>
        <w:t xml:space="preserve">供应商应当通过“苏采云”系统提交数据电文形式的响应文件。未进行线上响应文件提交并解密</w:t>
      </w:r>
      <w:r>
        <w:rPr>
          <w:color w:val="000000" w:themeColor="text1"/>
          <w:sz w:val="24"/>
          <w:szCs w:val="24"/>
        </w:rPr>
        <w:t xml:space="preserve">(因“苏采云”系统导致解密失败的除外)的供应商，响应无效。</w:t>
      </w:r>
      <w:r/>
    </w:p>
    <w:p>
      <w:pPr>
        <w:ind w:firstLine="480"/>
        <w:spacing w:line="440" w:lineRule="exact"/>
        <w:rPr>
          <w:color w:val="000000" w:themeColor="text1"/>
          <w:sz w:val="24"/>
          <w:szCs w:val="24"/>
        </w:rPr>
      </w:pPr>
      <w:r>
        <w:rPr>
          <w:rFonts w:hint="eastAsia"/>
          <w:color w:val="000000" w:themeColor="text1"/>
          <w:sz w:val="24"/>
          <w:szCs w:val="24"/>
        </w:rPr>
        <w:t xml:space="preserve">使用需要第三方认证的电子签名、数据电文，通过互联网方式提交首次响应文件。即：使用“电子签名认证证书（</w:t>
      </w:r>
      <w:r>
        <w:rPr>
          <w:color w:val="000000" w:themeColor="text1"/>
          <w:sz w:val="24"/>
          <w:szCs w:val="24"/>
        </w:rPr>
        <w:t xml:space="preserve">CA数字证书）”登录“苏采云”系统（网址：http://jszfcg.jsczt.cn/，点击“苏采云”进入系统），按照要求通过互联网方式提交首次响应文件。</w:t>
      </w:r>
      <w:r/>
    </w:p>
    <w:p>
      <w:pPr>
        <w:ind w:firstLine="480"/>
        <w:spacing w:line="440" w:lineRule="exact"/>
        <w:rPr>
          <w:color w:val="000000" w:themeColor="text1"/>
          <w:sz w:val="24"/>
          <w:szCs w:val="24"/>
        </w:rPr>
      </w:pPr>
      <w:r>
        <w:rPr>
          <w:rFonts w:hint="eastAsia"/>
          <w:color w:val="000000" w:themeColor="text1"/>
          <w:sz w:val="24"/>
          <w:szCs w:val="24"/>
        </w:rPr>
        <w:t xml:space="preserve">“苏采云”系统使用要求：</w:t>
      </w:r>
      <w:r/>
    </w:p>
    <w:p>
      <w:pPr>
        <w:ind w:firstLine="480"/>
        <w:spacing w:line="440" w:lineRule="exact"/>
        <w:rPr>
          <w:color w:val="000000" w:themeColor="text1"/>
          <w:sz w:val="24"/>
          <w:szCs w:val="24"/>
        </w:rPr>
      </w:pPr>
      <w:r>
        <w:rPr>
          <w:rFonts w:hint="eastAsia"/>
          <w:color w:val="000000" w:themeColor="text1"/>
          <w:sz w:val="24"/>
          <w:szCs w:val="24"/>
        </w:rPr>
        <w:t xml:space="preserve">（1）使用谷歌浏览器参与不见面开标及磋商环节。</w:t>
      </w:r>
      <w:r/>
    </w:p>
    <w:p>
      <w:pPr>
        <w:ind w:firstLine="480"/>
        <w:spacing w:line="440" w:lineRule="exact"/>
        <w:rPr>
          <w:color w:val="000000" w:themeColor="text1"/>
          <w:sz w:val="24"/>
          <w:szCs w:val="24"/>
        </w:rPr>
      </w:pPr>
      <w:r>
        <w:rPr>
          <w:rFonts w:hint="eastAsia"/>
          <w:color w:val="000000" w:themeColor="text1"/>
          <w:sz w:val="24"/>
          <w:szCs w:val="24"/>
        </w:rPr>
        <w:t xml:space="preserve">（2）电脑需提前准备好麦克风、音响，摄像头，提前检查保证能够正常使用。</w:t>
      </w:r>
      <w:r/>
    </w:p>
    <w:p>
      <w:pPr>
        <w:ind w:firstLine="480"/>
        <w:spacing w:line="440" w:lineRule="exact"/>
        <w:rPr>
          <w:color w:val="000000" w:themeColor="text1"/>
          <w:sz w:val="24"/>
          <w:szCs w:val="24"/>
        </w:rPr>
      </w:pPr>
      <w:r>
        <w:rPr>
          <w:rFonts w:hint="eastAsia"/>
          <w:color w:val="000000" w:themeColor="text1"/>
          <w:sz w:val="24"/>
          <w:szCs w:val="24"/>
        </w:rPr>
        <w:t xml:space="preserve">（3）操作系统至少</w:t>
      </w:r>
      <w:r>
        <w:rPr>
          <w:color w:val="000000" w:themeColor="text1"/>
          <w:sz w:val="24"/>
          <w:szCs w:val="24"/>
        </w:rPr>
        <w:t xml:space="preserve">win7以上，建议使用win10操作系统。</w:t>
      </w:r>
      <w:r/>
    </w:p>
    <w:p>
      <w:pPr>
        <w:ind w:firstLine="480"/>
        <w:spacing w:line="440" w:lineRule="exact"/>
        <w:rPr>
          <w:color w:val="000000" w:themeColor="text1"/>
          <w:sz w:val="24"/>
          <w:szCs w:val="24"/>
        </w:rPr>
      </w:pPr>
      <w:r>
        <w:rPr>
          <w:rFonts w:hint="eastAsia"/>
          <w:color w:val="000000" w:themeColor="text1"/>
          <w:sz w:val="24"/>
          <w:szCs w:val="24"/>
        </w:rPr>
        <w:t xml:space="preserve">通过“苏采云”系统提交政府采购客户端工具导出加密的响应文件（后缀名为</w:t>
      </w:r>
      <w:r>
        <w:rPr>
          <w:color w:val="000000" w:themeColor="text1"/>
          <w:sz w:val="24"/>
          <w:szCs w:val="24"/>
        </w:rPr>
        <w:t xml:space="preserve">zip）。响应文件不得超过350M</w:t>
      </w:r>
      <w:r>
        <w:rPr>
          <w:rFonts w:hint="eastAsia"/>
          <w:color w:val="000000" w:themeColor="text1"/>
          <w:sz w:val="24"/>
          <w:szCs w:val="24"/>
        </w:rPr>
        <w:t xml:space="preserve">（具体以苏采云系统要求为准）。</w:t>
      </w:r>
      <w:r/>
    </w:p>
    <w:p>
      <w:pPr>
        <w:pStyle w:val="816"/>
        <w:ind w:firstLine="482"/>
        <w:spacing w:line="440" w:lineRule="exact"/>
        <w:rPr>
          <w:rFonts w:hAnsi="宋体"/>
          <w:b/>
          <w:color w:val="000000" w:themeColor="text1"/>
          <w:sz w:val="24"/>
        </w:rPr>
      </w:pPr>
      <w:r>
        <w:rPr>
          <w:rFonts w:hint="eastAsia" w:hAnsi="宋体"/>
          <w:b/>
          <w:color w:val="000000" w:themeColor="text1"/>
          <w:sz w:val="24"/>
        </w:rPr>
        <w:t xml:space="preserve">（八）</w:t>
      </w:r>
      <w:r>
        <w:rPr>
          <w:b/>
          <w:bCs/>
          <w:color w:val="000000" w:themeColor="text1"/>
          <w:sz w:val="24"/>
          <w:szCs w:val="24"/>
        </w:rPr>
        <w:t xml:space="preserve">响应文件的修改与撤回</w:t>
      </w:r>
      <w:r/>
    </w:p>
    <w:p>
      <w:pPr>
        <w:ind w:firstLine="480"/>
        <w:spacing w:line="440" w:lineRule="exact"/>
        <w:rPr>
          <w:color w:val="000000" w:themeColor="text1"/>
          <w:sz w:val="24"/>
          <w:szCs w:val="24"/>
        </w:rPr>
      </w:pPr>
      <w:r>
        <w:rPr>
          <w:rFonts w:hint="eastAsia"/>
          <w:color w:val="000000" w:themeColor="text1"/>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16"/>
        <w:contextualSpacing/>
        <w:ind w:firstLine="482"/>
        <w:spacing w:line="440" w:lineRule="exact"/>
        <w:rPr>
          <w:rFonts w:hAnsi="宋体"/>
          <w:b/>
          <w:color w:val="000000" w:themeColor="text1"/>
          <w:sz w:val="24"/>
        </w:rPr>
      </w:pPr>
      <w:r>
        <w:rPr>
          <w:rFonts w:hint="eastAsia" w:hAnsi="宋体"/>
          <w:b/>
          <w:color w:val="000000" w:themeColor="text1"/>
          <w:sz w:val="24"/>
        </w:rPr>
        <w:t xml:space="preserve">（九）响应文件的编制要求</w:t>
      </w:r>
      <w:r/>
    </w:p>
    <w:p>
      <w:pPr>
        <w:ind w:firstLine="480"/>
        <w:spacing w:line="440" w:lineRule="exact"/>
        <w:rPr>
          <w:color w:val="000000" w:themeColor="text1"/>
          <w:sz w:val="24"/>
          <w:szCs w:val="24"/>
        </w:rPr>
      </w:pPr>
      <w:r>
        <w:rPr>
          <w:rFonts w:hint="eastAsia"/>
          <w:color w:val="000000" w:themeColor="text1"/>
          <w:sz w:val="24"/>
          <w:szCs w:val="24"/>
        </w:rPr>
        <w:t xml:space="preserve">1.加密要求：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40" w:lineRule="exact"/>
        <w:rPr>
          <w:color w:val="000000" w:themeColor="text1"/>
          <w:sz w:val="24"/>
          <w:szCs w:val="24"/>
        </w:rPr>
      </w:pPr>
      <w:r>
        <w:rPr>
          <w:rFonts w:hint="eastAsia"/>
          <w:color w:val="000000" w:themeColor="text1"/>
          <w:sz w:val="24"/>
          <w:szCs w:val="24"/>
        </w:rPr>
        <w:t xml:space="preserve">2.特别提醒：竞争性磋商文件中如需“被授权代表签字或盖章”，供应商可打印成文档，</w:t>
      </w:r>
      <w:r>
        <w:rPr>
          <w:rFonts w:hint="eastAsia"/>
          <w:color w:val="000000" w:themeColor="text1"/>
          <w:sz w:val="24"/>
          <w:szCs w:val="24"/>
        </w:rPr>
        <w:t xml:space="preserve">签字或盖章后再扫描上传，最后再电子签章。</w:t>
      </w:r>
      <w:r/>
    </w:p>
    <w:p>
      <w:pPr>
        <w:ind w:firstLine="480"/>
        <w:spacing w:line="440" w:lineRule="exact"/>
        <w:rPr>
          <w:color w:val="000000" w:themeColor="text1"/>
          <w:sz w:val="24"/>
          <w:szCs w:val="24"/>
        </w:rPr>
      </w:pPr>
      <w:r>
        <w:rPr>
          <w:rFonts w:hint="eastAsia"/>
          <w:color w:val="000000" w:themeColor="text1"/>
          <w:sz w:val="24"/>
          <w:szCs w:val="24"/>
        </w:rPr>
        <w:t xml:space="preserve">3.磋商文件要求提供的其他资料，以原件的扫描件形式上传提交。</w:t>
      </w:r>
      <w:r/>
    </w:p>
    <w:p>
      <w:pPr>
        <w:pStyle w:val="816"/>
        <w:ind w:firstLine="482"/>
        <w:spacing w:line="400" w:lineRule="exact"/>
        <w:rPr>
          <w:rFonts w:hAnsi="宋体"/>
          <w:b/>
          <w:color w:val="000000" w:themeColor="text1"/>
          <w:sz w:val="24"/>
        </w:rPr>
      </w:pPr>
      <w:r/>
      <w:bookmarkStart w:id="92" w:name="4.1.首次响应文件的密封和标记"/>
      <w:r/>
      <w:bookmarkEnd w:id="92"/>
      <w:r>
        <w:rPr>
          <w:rFonts w:hint="eastAsia" w:hAnsi="宋体"/>
          <w:b/>
          <w:color w:val="000000" w:themeColor="text1"/>
          <w:sz w:val="24"/>
        </w:rPr>
        <w:t xml:space="preserve">五、磋商</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（一）磋商小组的组建</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采购人或代理机构依法组建磋商小组，负责对响应文件进行审查、质询、评审和比较等。磋商小组由采购人代表和有关专家共三人以上的单数组成，其中政府采购专家人数不少于成员总数的三分之二。</w:t>
      </w:r>
      <w:r/>
    </w:p>
    <w:p>
      <w:pPr>
        <w:pStyle w:val="816"/>
        <w:ind w:firstLine="482"/>
        <w:spacing w:line="400" w:lineRule="exact"/>
        <w:rPr>
          <w:rFonts w:hAnsi="宋体"/>
          <w:color w:val="000000" w:themeColor="text1"/>
          <w:sz w:val="24"/>
        </w:rPr>
      </w:pPr>
      <w:r>
        <w:rPr>
          <w:rFonts w:hint="eastAsia" w:hAnsi="宋体"/>
          <w:b/>
          <w:color w:val="000000" w:themeColor="text1"/>
          <w:sz w:val="24"/>
        </w:rPr>
        <w:t xml:space="preserve">（二）磋商的方式</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本项目采用不公开方式磋商，磋商的依据为竞争性磋商文件和响应文件。</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（三）磋商原则</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磋商小组必须公平、公正、客观，不带任何倾向性和启发性；不得向外界透露任何与磋商有关的内容；任何单位和个人不得干扰、影响磋商的正常进行；磋商小组及有关工作人员不得私下与供应商接触。</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（四）磋商与评审</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1.到达开启时间，“苏采云”系统自动提取所有响应文件，供应商通过“苏采云”系统（使用“CA数字证书”）解密响应文件，解密时间为30分钟。供应商未在规定时间内解密的视为撤销响应文件。</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2.资格审查。磋商小组依照竞争性磋商文件的资格证明文件要求对供应商进行资格审核，确定合格磋商人。如响应文件不满足磋商资格条件，不再进行磋商。</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3.磋商小组将对资格审查通过的供应商的商务和技术文件内容进行核对，审查其是否实质性满足竞争性磋商文件的要求，如有疑问，将对供应商进行质询，供应商应向磋商小组澄清有关问题，并最终以书面形式进行答复。</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4.供应商代表未澄清或者澄清的内容改变了响应文件的实质性内容的，磋商小组有权对该响应文件作出不利于供应商的评判。</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5.磋商顺序。按照电子响应文件解密先后时间进行，解密时间相同的，不分先后顺序。</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6.磋商内容。磋商小组所有成员集中分别与每个资格审查通过的供应商就价格、服务等认为需要磋商的内容进行磋商。</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7.</w:t>
      </w:r>
      <w:r>
        <w:rPr>
          <w:rFonts w:hAnsi="宋体"/>
          <w:color w:val="000000" w:themeColor="text1"/>
          <w:sz w:val="24"/>
        </w:rPr>
        <w:t xml:space="preserve">在</w:t>
      </w:r>
      <w:r>
        <w:rPr>
          <w:rFonts w:hint="eastAsia" w:hAnsi="宋体"/>
          <w:color w:val="000000" w:themeColor="text1"/>
          <w:sz w:val="24"/>
        </w:rPr>
        <w:t xml:space="preserve">磋商</w:t>
      </w:r>
      <w:r>
        <w:rPr>
          <w:rFonts w:hAnsi="宋体"/>
          <w:color w:val="000000" w:themeColor="text1"/>
          <w:sz w:val="24"/>
        </w:rPr>
        <w:t xml:space="preserve">过程中，</w:t>
      </w:r>
      <w:r>
        <w:rPr>
          <w:rFonts w:hint="eastAsia" w:hAnsi="宋体"/>
          <w:color w:val="000000" w:themeColor="text1"/>
          <w:sz w:val="24"/>
        </w:rPr>
        <w:t xml:space="preserve">磋商</w:t>
      </w:r>
      <w:r>
        <w:rPr>
          <w:rFonts w:hAnsi="宋体"/>
          <w:color w:val="000000" w:themeColor="text1"/>
          <w:sz w:val="24"/>
        </w:rPr>
        <w:t xml:space="preserve">小组可以根据</w:t>
      </w:r>
      <w:r>
        <w:rPr>
          <w:rFonts w:hint="eastAsia" w:hAnsi="宋体"/>
          <w:color w:val="000000" w:themeColor="text1"/>
          <w:sz w:val="24"/>
        </w:rPr>
        <w:t xml:space="preserve">竞争性磋商</w:t>
      </w:r>
      <w:r>
        <w:rPr>
          <w:rFonts w:hAnsi="宋体"/>
          <w:color w:val="000000" w:themeColor="text1"/>
          <w:sz w:val="24"/>
        </w:rPr>
        <w:t xml:space="preserve">文件和</w:t>
      </w:r>
      <w:r>
        <w:rPr>
          <w:rFonts w:hint="eastAsia" w:hAnsi="宋体"/>
          <w:color w:val="000000" w:themeColor="text1"/>
          <w:sz w:val="24"/>
        </w:rPr>
        <w:t xml:space="preserve">磋商</w:t>
      </w:r>
      <w:r>
        <w:rPr>
          <w:rFonts w:hAnsi="宋体"/>
          <w:color w:val="000000" w:themeColor="text1"/>
          <w:sz w:val="24"/>
        </w:rPr>
        <w:t xml:space="preserve">情况实质性变动采购需求中的技术、服务要求以及合同草案条款，但不得变动</w:t>
      </w:r>
      <w:r>
        <w:rPr>
          <w:rFonts w:hint="eastAsia" w:hAnsi="宋体"/>
          <w:color w:val="000000" w:themeColor="text1"/>
          <w:sz w:val="24"/>
        </w:rPr>
        <w:t xml:space="preserve">竞争性磋商</w:t>
      </w:r>
      <w:r>
        <w:rPr>
          <w:rFonts w:hAnsi="宋体"/>
          <w:color w:val="000000" w:themeColor="text1"/>
          <w:sz w:val="24"/>
        </w:rPr>
        <w:t xml:space="preserve">文件中的其他内容。对磋商文件作出的实质性变动是</w:t>
      </w:r>
      <w:r>
        <w:rPr>
          <w:rFonts w:hint="eastAsia" w:hAnsi="宋体"/>
          <w:color w:val="000000" w:themeColor="text1"/>
          <w:sz w:val="24"/>
        </w:rPr>
        <w:t xml:space="preserve">竞争性磋商</w:t>
      </w:r>
      <w:r>
        <w:rPr>
          <w:rFonts w:hAnsi="宋体"/>
          <w:color w:val="000000" w:themeColor="text1"/>
          <w:sz w:val="24"/>
        </w:rPr>
        <w:t xml:space="preserve">文件的有效组成部分</w:t>
      </w:r>
      <w:r>
        <w:rPr>
          <w:rFonts w:hint="eastAsia" w:hAnsi="宋体"/>
          <w:color w:val="000000" w:themeColor="text1"/>
          <w:sz w:val="24"/>
        </w:rPr>
        <w:t xml:space="preserve">。如有实质性变动，磋商小组将以书面形式通知所有参加磋商的供应商。</w:t>
      </w:r>
      <w:r>
        <w:rPr>
          <w:rFonts w:hAnsi="宋体"/>
          <w:color w:val="000000" w:themeColor="text1"/>
          <w:sz w:val="24"/>
        </w:rPr>
        <w:t xml:space="preserve">供应商应当按照</w:t>
      </w:r>
      <w:r>
        <w:rPr>
          <w:rFonts w:hint="eastAsia" w:hAnsi="宋体"/>
          <w:color w:val="000000" w:themeColor="text1"/>
          <w:sz w:val="24"/>
        </w:rPr>
        <w:t xml:space="preserve">竞争性磋商</w:t>
      </w:r>
      <w:r>
        <w:rPr>
          <w:rFonts w:hAnsi="宋体"/>
          <w:color w:val="000000" w:themeColor="text1"/>
          <w:sz w:val="24"/>
        </w:rPr>
        <w:t xml:space="preserve">文件的变动情况和</w:t>
      </w:r>
      <w:r>
        <w:rPr>
          <w:rFonts w:hint="eastAsia" w:hAnsi="宋体"/>
          <w:color w:val="000000" w:themeColor="text1"/>
          <w:sz w:val="24"/>
        </w:rPr>
        <w:t xml:space="preserve">磋商</w:t>
      </w:r>
      <w:r>
        <w:rPr>
          <w:rFonts w:hAnsi="宋体"/>
          <w:color w:val="000000" w:themeColor="text1"/>
          <w:sz w:val="24"/>
        </w:rPr>
        <w:t xml:space="preserve">小组的要求</w:t>
      </w:r>
      <w:r>
        <w:rPr>
          <w:rFonts w:hint="eastAsia" w:hAnsi="宋体"/>
          <w:color w:val="000000" w:themeColor="text1"/>
          <w:sz w:val="24"/>
        </w:rPr>
        <w:t xml:space="preserve">在规定的时间内</w:t>
      </w:r>
      <w:r>
        <w:rPr>
          <w:rFonts w:hAnsi="宋体"/>
          <w:color w:val="000000" w:themeColor="text1"/>
          <w:sz w:val="24"/>
        </w:rPr>
        <w:t xml:space="preserve">重新提交响应文件，并由其法定代表人或授权代表签字或者加盖公章。</w:t>
      </w:r>
      <w:r>
        <w:rPr>
          <w:rFonts w:hint="eastAsia" w:hAnsi="宋体"/>
          <w:color w:val="000000" w:themeColor="text1"/>
          <w:sz w:val="24"/>
        </w:rPr>
        <w:t xml:space="preserve">如有负偏离，将作为无效报价。</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8.磋商结束后，苏采云采购系统提示符合要求的供应商进行最后报价(二次报价)，资格</w:t>
      </w:r>
      <w:r>
        <w:rPr>
          <w:rFonts w:hint="eastAsia" w:hAnsi="宋体"/>
          <w:color w:val="000000" w:themeColor="text1"/>
          <w:sz w:val="24"/>
        </w:rPr>
        <w:t xml:space="preserve">审查及磋商的时长不确定，请供应商自行关注报价系统，在报价系统开启后的</w:t>
      </w:r>
      <w:r>
        <w:rPr>
          <w:rFonts w:hint="eastAsia" w:hAnsi="宋体"/>
          <w:color w:val="000000" w:themeColor="text1"/>
          <w:sz w:val="24"/>
          <w:lang w:val="en-US"/>
        </w:rPr>
        <w:t xml:space="preserve">10</w:t>
      </w:r>
      <w:r>
        <w:rPr>
          <w:rFonts w:hint="eastAsia" w:hAnsi="宋体"/>
          <w:color w:val="000000" w:themeColor="text1"/>
          <w:sz w:val="24"/>
        </w:rPr>
        <w:t xml:space="preserve">分钟内提交最后报价(二次报价)。供应商未参加磋商，或磋商后未在规定时间内报价，视为供应商自动放弃磋商资格，其响应文件不参与评审。供应商的磋商报价或者某些分项报价明显不合理或者低于成本，有可能不能诚信履约的，应当要求其在规定的期限内提供书面文件予以解释说明，并提交相关证明材料，否则磋商小组可以取消该供应商资格。</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9.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供应商的评审方法。</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10.评审时，磋商小组各成员独立对每个有效响应的文件进行评价、打分，然后汇总每个供应商每项评分因素的得分。</w:t>
      </w:r>
      <w:r/>
    </w:p>
    <w:p>
      <w:pPr>
        <w:pStyle w:val="816"/>
        <w:ind w:right="-172" w:firstLine="480"/>
        <w:spacing w:line="400" w:lineRule="exact"/>
        <w:rPr>
          <w:rFonts w:hAnsi="宋体"/>
          <w:color w:val="000000" w:themeColor="text1"/>
          <w:sz w:val="24"/>
        </w:rPr>
      </w:pPr>
      <w:r>
        <w:rPr>
          <w:rFonts w:hint="eastAsia" w:hAnsi="宋体"/>
          <w:color w:val="000000" w:themeColor="text1"/>
          <w:sz w:val="24"/>
        </w:rPr>
        <w:t xml:space="preserve">11.磋商小组应当根据综合评分情况，按照评审得分由高到低顺序推荐成交候选供应商，并编写评审报告。评审得分相同的，按照最后报价由低到高的顺序推荐。评审得分且最后报价相同的，按照技术指标优劣顺序推荐。（评审办法详见《第三章：评审办法及评分标准》）。</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12.磋商小组在整个磋商过程中须形成书面磋商报告。</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（五）澄清问题的形式</w:t>
      </w:r>
      <w:r/>
    </w:p>
    <w:p>
      <w:pPr>
        <w:ind w:firstLine="480"/>
        <w:spacing w:line="400" w:lineRule="exact"/>
        <w:rPr>
          <w:color w:val="000000" w:themeColor="text1"/>
          <w:sz w:val="24"/>
        </w:rPr>
      </w:pPr>
      <w:r>
        <w:rPr>
          <w:rFonts w:hint="eastAsia"/>
          <w:color w:val="000000" w:themeColor="text1"/>
          <w:sz w:val="24"/>
        </w:rPr>
        <w:t xml:space="preserve">对磋商过程中含义不明确、同类问题表述不一致或者有明显文字和计算错误的内容，磋商小组可要求供应商作出必要的澄清、说明或者纠正。供应商的澄清、说明或者补正应当采用书面形式，由其法人代表或授权代表签字或盖章确认，并不得超出响应文件的范围或者改变响应文件的实质性内容。</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（六）错误修正</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响应文件如果出现计算或表达上的错误，修正错误的原则如下：</w:t>
      </w:r>
      <w:r/>
    </w:p>
    <w:p>
      <w:pPr>
        <w:ind w:left="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①大写金额和小写金额不一致的，以大写金额为准；</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②单价金额小数点或者百分比有明显错位的，以磋商的最终总价为准，并修改单价。 </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同时出现以上两种不一致的，按照前款规定的顺序修正。</w:t>
      </w:r>
      <w:r/>
    </w:p>
    <w:p>
      <w:pPr>
        <w:pStyle w:val="816"/>
        <w:ind w:firstLine="480"/>
        <w:spacing w:line="400" w:lineRule="exact"/>
        <w:rPr>
          <w:rFonts w:hAnsi="宋体"/>
          <w:color w:val="000000" w:themeColor="text1"/>
          <w:sz w:val="24"/>
        </w:rPr>
      </w:pPr>
      <w:r>
        <w:rPr>
          <w:rFonts w:hint="eastAsia" w:hAnsi="宋体"/>
          <w:bCs/>
          <w:color w:val="000000" w:themeColor="text1"/>
          <w:sz w:val="24"/>
        </w:rPr>
        <w:t xml:space="preserve">按上述修正错误的原则及方法调整或修正响应文件的报价，应当采用书面形式，并加盖公章，或者由法定代表人或授权委托人签字。供应商的澄清、说明或者补正不得超出响应文件的范围或者改变响应文件的实质性内容。其修正经供应商确认后产生约束力，供应商不确认的，其响应无效。</w:t>
      </w:r>
      <w:r/>
    </w:p>
    <w:p>
      <w:pPr>
        <w:ind w:firstLine="482"/>
        <w:spacing w:line="400" w:lineRule="exact"/>
        <w:rPr>
          <w:b/>
          <w:color w:val="000000" w:themeColor="text1"/>
          <w:sz w:val="24"/>
        </w:rPr>
      </w:pPr>
      <w:r/>
      <w:bookmarkStart w:id="93" w:name="_bookmark2"/>
      <w:r/>
      <w:bookmarkStart w:id="94" w:name="8.2.投诉"/>
      <w:r/>
      <w:bookmarkEnd w:id="93"/>
      <w:r/>
      <w:bookmarkEnd w:id="94"/>
      <w:r>
        <w:rPr>
          <w:rFonts w:hint="eastAsia"/>
          <w:b/>
          <w:color w:val="000000" w:themeColor="text1"/>
          <w:sz w:val="24"/>
        </w:rPr>
        <w:t xml:space="preserve">六、</w:t>
      </w:r>
      <w:r>
        <w:rPr>
          <w:rFonts w:hint="eastAsia"/>
          <w:b/>
          <w:bCs/>
          <w:color w:val="000000" w:themeColor="text1"/>
          <w:sz w:val="24"/>
        </w:rPr>
        <w:t xml:space="preserve">无效响应文件的确认：</w:t>
      </w:r>
      <w:r/>
    </w:p>
    <w:p>
      <w:pPr>
        <w:ind w:firstLine="480"/>
        <w:spacing w:line="400" w:lineRule="exact"/>
        <w:rPr>
          <w:b/>
          <w:color w:val="000000" w:themeColor="text1"/>
          <w:sz w:val="24"/>
        </w:rPr>
      </w:pPr>
      <w:r>
        <w:rPr>
          <w:rFonts w:hint="eastAsia"/>
          <w:color w:val="000000" w:themeColor="text1"/>
          <w:sz w:val="24"/>
        </w:rPr>
        <w:t xml:space="preserve">被认定为未实质性响应磋商文件的情形</w:t>
      </w:r>
      <w:r>
        <w:rPr>
          <w:rFonts w:hint="eastAsia"/>
          <w:bCs/>
          <w:color w:val="000000" w:themeColor="text1"/>
          <w:sz w:val="24"/>
        </w:rPr>
        <w:t xml:space="preserve">：</w:t>
      </w:r>
      <w:r/>
    </w:p>
    <w:p>
      <w:pPr>
        <w:ind w:firstLine="480"/>
        <w:spacing w:line="400" w:lineRule="exact"/>
        <w:rPr>
          <w:bCs/>
          <w:color w:val="000000" w:themeColor="text1"/>
          <w:sz w:val="24"/>
        </w:rPr>
      </w:pPr>
      <w:r>
        <w:rPr>
          <w:rFonts w:hint="eastAsia"/>
          <w:bCs/>
          <w:color w:val="000000" w:themeColor="text1"/>
          <w:sz w:val="24"/>
        </w:rPr>
        <w:t xml:space="preserve">1.未按照磋商文件的规定提交磋商保证金的(如需缴纳)；</w:t>
      </w:r>
      <w:r/>
    </w:p>
    <w:p>
      <w:pPr>
        <w:ind w:firstLine="480"/>
        <w:spacing w:line="400" w:lineRule="exact"/>
        <w:rPr>
          <w:bCs/>
          <w:color w:val="000000" w:themeColor="text1"/>
          <w:sz w:val="24"/>
        </w:rPr>
      </w:pPr>
      <w:r>
        <w:rPr>
          <w:rFonts w:hint="eastAsia"/>
          <w:bCs/>
          <w:color w:val="000000" w:themeColor="text1"/>
          <w:sz w:val="24"/>
        </w:rPr>
        <w:t xml:space="preserve">2.响应文件未按磋商文件要求签署、盖章的；</w:t>
      </w:r>
      <w:r/>
    </w:p>
    <w:p>
      <w:pPr>
        <w:ind w:firstLine="480"/>
        <w:spacing w:line="400" w:lineRule="exact"/>
        <w:rPr>
          <w:bCs/>
          <w:color w:val="000000" w:themeColor="text1"/>
          <w:sz w:val="24"/>
        </w:rPr>
      </w:pPr>
      <w:r>
        <w:rPr>
          <w:rFonts w:hint="eastAsia"/>
          <w:bCs/>
          <w:color w:val="000000" w:themeColor="text1"/>
          <w:sz w:val="24"/>
        </w:rPr>
        <w:t xml:space="preserve">3.不具备磋商文件中规定的资格要求的，资信证明文件不全或无效导致资格审查时无法</w:t>
      </w:r>
      <w:r>
        <w:rPr>
          <w:rFonts w:hint="eastAsia"/>
          <w:bCs/>
          <w:color w:val="000000" w:themeColor="text1"/>
          <w:sz w:val="24"/>
        </w:rPr>
        <w:t xml:space="preserve">评判的；</w:t>
      </w:r>
      <w:r/>
    </w:p>
    <w:p>
      <w:pPr>
        <w:ind w:firstLine="480"/>
        <w:spacing w:line="400" w:lineRule="exact"/>
        <w:rPr>
          <w:bCs/>
          <w:color w:val="000000" w:themeColor="text1"/>
          <w:sz w:val="24"/>
        </w:rPr>
      </w:pPr>
      <w:r>
        <w:rPr>
          <w:rFonts w:hint="eastAsia"/>
          <w:bCs/>
          <w:color w:val="000000" w:themeColor="text1"/>
          <w:sz w:val="24"/>
        </w:rPr>
        <w:t xml:space="preserve">4.被“信用中国”网站（</w:t>
      </w:r>
      <w:hyperlink r:id="rId19" w:tooltip="http://www.creditchina.gov.cn" w:history="1">
        <w:r>
          <w:rPr>
            <w:rFonts w:hint="eastAsia"/>
            <w:bCs/>
            <w:color w:val="000000" w:themeColor="text1"/>
            <w:sz w:val="24"/>
          </w:rPr>
          <w:t xml:space="preserve">www.creditchina.gov.cn</w:t>
        </w:r>
      </w:hyperlink>
      <w:r>
        <w:rPr>
          <w:rFonts w:hint="eastAsia"/>
          <w:bCs/>
          <w:color w:val="000000" w:themeColor="text1"/>
          <w:sz w:val="24"/>
        </w:rPr>
        <w:t xml:space="preserve">）、中国政府采购（www.ccgp.gov.cn）列入失信执行人、重大税收违法案件当事人名单、政府采购严重违法失信行为记录名单的；</w:t>
      </w:r>
      <w:r/>
    </w:p>
    <w:p>
      <w:pPr>
        <w:ind w:firstLine="480"/>
        <w:spacing w:line="400" w:lineRule="exact"/>
        <w:rPr>
          <w:bCs/>
          <w:color w:val="000000" w:themeColor="text1"/>
          <w:sz w:val="24"/>
        </w:rPr>
      </w:pPr>
      <w:r>
        <w:rPr>
          <w:rFonts w:hint="eastAsia"/>
          <w:bCs/>
          <w:color w:val="000000" w:themeColor="text1"/>
          <w:sz w:val="24"/>
        </w:rPr>
        <w:t xml:space="preserve">5．</w:t>
      </w:r>
      <w:bookmarkStart w:id="95" w:name="OLE_LINK20"/>
      <w:r/>
      <w:bookmarkStart w:id="96" w:name="OLE_LINK21"/>
      <w:r>
        <w:rPr>
          <w:rFonts w:hint="eastAsia"/>
          <w:bCs/>
          <w:color w:val="000000" w:themeColor="text1"/>
          <w:sz w:val="24"/>
        </w:rPr>
        <w:t xml:space="preserve">最终磋商报价超过磋商文件中规定的预算金额或者最高限价的</w:t>
      </w:r>
      <w:bookmarkEnd w:id="95"/>
      <w:r/>
      <w:bookmarkEnd w:id="96"/>
      <w:r>
        <w:rPr>
          <w:rFonts w:hint="eastAsia"/>
          <w:bCs/>
          <w:color w:val="000000" w:themeColor="text1"/>
          <w:sz w:val="24"/>
        </w:rPr>
        <w:t xml:space="preserve">；</w:t>
      </w:r>
      <w:r/>
    </w:p>
    <w:p>
      <w:pPr>
        <w:ind w:firstLine="480"/>
        <w:spacing w:line="400" w:lineRule="exact"/>
        <w:rPr>
          <w:bCs/>
          <w:color w:val="000000" w:themeColor="text1"/>
          <w:sz w:val="24"/>
        </w:rPr>
      </w:pPr>
      <w:r>
        <w:rPr>
          <w:rFonts w:hint="eastAsia"/>
          <w:bCs/>
          <w:color w:val="000000" w:themeColor="text1"/>
          <w:sz w:val="24"/>
        </w:rPr>
        <w:t xml:space="preserve">6．响应文件含有采购人不能接受的附加条件的；</w:t>
      </w:r>
      <w:r/>
    </w:p>
    <w:p>
      <w:pPr>
        <w:ind w:firstLine="480"/>
        <w:spacing w:line="400" w:lineRule="exact"/>
        <w:rPr>
          <w:bCs/>
          <w:color w:val="000000" w:themeColor="text1"/>
          <w:sz w:val="24"/>
        </w:rPr>
      </w:pPr>
      <w:r>
        <w:rPr>
          <w:rFonts w:hint="eastAsia"/>
          <w:color w:val="000000" w:themeColor="text1"/>
          <w:sz w:val="24"/>
        </w:rPr>
        <w:t xml:space="preserve">7．响应文件标明的响应或偏离与事实不符或虚假响应的；</w:t>
      </w:r>
      <w:r/>
    </w:p>
    <w:p>
      <w:pPr>
        <w:ind w:firstLine="480"/>
        <w:spacing w:line="400" w:lineRule="exact"/>
        <w:rPr>
          <w:bCs/>
          <w:color w:val="000000" w:themeColor="text1"/>
          <w:sz w:val="24"/>
        </w:rPr>
      </w:pPr>
      <w:r>
        <w:rPr>
          <w:rFonts w:hint="eastAsia"/>
          <w:bCs/>
          <w:color w:val="000000" w:themeColor="text1"/>
          <w:sz w:val="24"/>
        </w:rPr>
        <w:t xml:space="preserve">8．未实质性响应磋商文件要求和条件或未通过符合性检查的；</w:t>
      </w:r>
      <w:r/>
    </w:p>
    <w:p>
      <w:pPr>
        <w:ind w:firstLine="480"/>
        <w:spacing w:line="400" w:lineRule="exact"/>
        <w:rPr>
          <w:bCs/>
          <w:color w:val="000000" w:themeColor="text1"/>
          <w:sz w:val="24"/>
        </w:rPr>
      </w:pPr>
      <w:r>
        <w:rPr>
          <w:rFonts w:hint="eastAsia"/>
          <w:bCs/>
          <w:color w:val="000000" w:themeColor="text1"/>
          <w:sz w:val="24"/>
        </w:rPr>
        <w:t xml:space="preserve">9．磋商有效期、项目完成时间、质保期不能满足磋商文件要求的；</w:t>
      </w:r>
      <w:r/>
    </w:p>
    <w:p>
      <w:pPr>
        <w:ind w:firstLine="480"/>
        <w:spacing w:line="400" w:lineRule="exact"/>
        <w:rPr>
          <w:bCs/>
          <w:color w:val="000000" w:themeColor="text1"/>
          <w:sz w:val="24"/>
        </w:rPr>
      </w:pPr>
      <w:r>
        <w:rPr>
          <w:rFonts w:hint="eastAsia"/>
          <w:bCs/>
          <w:color w:val="000000" w:themeColor="text1"/>
          <w:sz w:val="24"/>
        </w:rPr>
        <w:t xml:space="preserve">10．响应文件未按磋商文件规定的内容和要求填写、制作的；</w:t>
      </w:r>
      <w:r/>
    </w:p>
    <w:p>
      <w:pPr>
        <w:ind w:firstLine="480"/>
        <w:spacing w:line="400" w:lineRule="exact"/>
        <w:rPr>
          <w:bCs/>
          <w:color w:val="000000" w:themeColor="text1"/>
          <w:sz w:val="24"/>
        </w:rPr>
      </w:pPr>
      <w:r>
        <w:rPr>
          <w:rFonts w:hint="eastAsia"/>
          <w:bCs/>
          <w:color w:val="000000" w:themeColor="text1"/>
          <w:sz w:val="24"/>
        </w:rPr>
        <w:t xml:space="preserve">11．响应文件书写潦草、字迹模糊不清、无法辨认的；</w:t>
      </w:r>
      <w:r/>
    </w:p>
    <w:p>
      <w:pPr>
        <w:ind w:firstLine="480"/>
        <w:spacing w:line="400" w:lineRule="exact"/>
        <w:rPr>
          <w:bCs/>
          <w:color w:val="000000" w:themeColor="text1"/>
          <w:sz w:val="24"/>
        </w:rPr>
      </w:pPr>
      <w:r>
        <w:rPr>
          <w:rFonts w:hint="eastAsia"/>
          <w:bCs/>
          <w:color w:val="000000" w:themeColor="text1"/>
          <w:sz w:val="24"/>
        </w:rPr>
        <w:t xml:space="preserve">12．提供虚假材料的（包括工商营业执照、财务报表等资格证明文件）；</w:t>
      </w:r>
      <w:r/>
    </w:p>
    <w:p>
      <w:pPr>
        <w:ind w:firstLine="480"/>
        <w:spacing w:line="400" w:lineRule="exact"/>
        <w:rPr>
          <w:bCs/>
          <w:color w:val="000000" w:themeColor="text1"/>
          <w:sz w:val="24"/>
        </w:rPr>
      </w:pPr>
      <w:r>
        <w:rPr>
          <w:rFonts w:hint="eastAsia"/>
          <w:bCs/>
          <w:color w:val="000000" w:themeColor="text1"/>
          <w:sz w:val="24"/>
        </w:rPr>
        <w:t xml:space="preserve">13．响应文件中有磋商文件未允许提供的选择性内容的；</w:t>
      </w:r>
      <w:r/>
    </w:p>
    <w:p>
      <w:pPr>
        <w:ind w:firstLine="480"/>
        <w:spacing w:line="400" w:lineRule="exact"/>
        <w:rPr>
          <w:bCs/>
          <w:color w:val="000000" w:themeColor="text1"/>
          <w:sz w:val="24"/>
        </w:rPr>
      </w:pPr>
      <w:r>
        <w:rPr>
          <w:rFonts w:hint="eastAsia"/>
          <w:bCs/>
          <w:color w:val="000000" w:themeColor="text1"/>
          <w:sz w:val="24"/>
        </w:rPr>
        <w:t xml:space="preserve">14．磋商小组认定供应商的报价明显低于其他通过符合性审查供应商的报价，有可能不能诚信履约，且供应商不能应磋商小组要求在合理的时间内提供书面说明（必要时磋商小组可要求供应商提交相关证明材料）证明其报价合理性的；</w:t>
      </w:r>
      <w:r/>
    </w:p>
    <w:p>
      <w:pPr>
        <w:ind w:firstLine="480"/>
        <w:spacing w:line="400" w:lineRule="exact"/>
        <w:rPr>
          <w:bCs/>
          <w:color w:val="000000" w:themeColor="text1"/>
          <w:sz w:val="24"/>
        </w:rPr>
      </w:pPr>
      <w:r>
        <w:rPr>
          <w:rFonts w:hint="eastAsia"/>
          <w:bCs/>
          <w:color w:val="000000" w:themeColor="text1"/>
          <w:sz w:val="24"/>
        </w:rPr>
        <w:t xml:space="preserve">15．为采购项目提供整体设计、规范编制或者项目管理、监理、检测等服务的供应商，参加该采购项目其他采购活动的；</w:t>
      </w:r>
      <w:r/>
    </w:p>
    <w:p>
      <w:pPr>
        <w:ind w:firstLine="480"/>
        <w:spacing w:line="400" w:lineRule="exact"/>
        <w:rPr>
          <w:bCs/>
          <w:color w:val="000000" w:themeColor="text1"/>
          <w:sz w:val="24"/>
        </w:rPr>
      </w:pPr>
      <w:r>
        <w:rPr>
          <w:rFonts w:hint="eastAsia"/>
          <w:bCs/>
          <w:color w:val="000000" w:themeColor="text1"/>
          <w:sz w:val="24"/>
        </w:rPr>
        <w:t xml:space="preserve">16．不同供应商的响应文件由同一单位或者个人编制的；</w:t>
      </w:r>
      <w:r/>
    </w:p>
    <w:p>
      <w:pPr>
        <w:ind w:firstLine="480"/>
        <w:spacing w:line="400" w:lineRule="exact"/>
        <w:rPr>
          <w:color w:val="000000" w:themeColor="text1"/>
          <w:sz w:val="24"/>
        </w:rPr>
      </w:pPr>
      <w:r>
        <w:rPr>
          <w:rFonts w:hint="eastAsia"/>
          <w:bCs/>
          <w:color w:val="000000" w:themeColor="text1"/>
          <w:sz w:val="24"/>
        </w:rPr>
        <w:t xml:space="preserve">17．不同供应商委托同一单位或者个人办理磋商</w:t>
      </w:r>
      <w:r>
        <w:rPr>
          <w:rFonts w:hint="eastAsia"/>
          <w:color w:val="000000" w:themeColor="text1"/>
          <w:sz w:val="24"/>
        </w:rPr>
        <w:t xml:space="preserve">事宜的；</w:t>
      </w:r>
      <w:r/>
    </w:p>
    <w:p>
      <w:pPr>
        <w:pStyle w:val="810"/>
        <w:ind w:left="0" w:firstLine="480"/>
        <w:spacing w:after="0" w:line="400" w:lineRule="exact"/>
        <w:rPr>
          <w:color w:val="000000" w:themeColor="text1"/>
          <w:sz w:val="24"/>
        </w:rPr>
      </w:pPr>
      <w:r>
        <w:rPr>
          <w:rFonts w:hint="eastAsia"/>
          <w:color w:val="000000" w:themeColor="text1"/>
          <w:sz w:val="24"/>
        </w:rPr>
        <w:t xml:space="preserve">18．不同供应商的响应文件载明的项目管理成员或者联系人员为同一人的；</w:t>
      </w:r>
      <w:r/>
    </w:p>
    <w:p>
      <w:pPr>
        <w:pStyle w:val="810"/>
        <w:ind w:left="0" w:firstLine="480"/>
        <w:spacing w:after="0" w:line="400" w:lineRule="exact"/>
        <w:rPr>
          <w:color w:val="000000" w:themeColor="text1"/>
          <w:sz w:val="24"/>
        </w:rPr>
      </w:pPr>
      <w:r>
        <w:rPr>
          <w:rFonts w:hint="eastAsia"/>
          <w:color w:val="000000" w:themeColor="text1"/>
          <w:sz w:val="24"/>
        </w:rPr>
        <w:t xml:space="preserve">19．不同供应商的响应文件异常一致或者响应报价呈规律性差异的；</w:t>
      </w:r>
      <w:r/>
    </w:p>
    <w:p>
      <w:pPr>
        <w:pStyle w:val="810"/>
        <w:ind w:left="0" w:firstLine="480"/>
        <w:spacing w:after="0" w:line="400" w:lineRule="exact"/>
        <w:rPr>
          <w:color w:val="000000" w:themeColor="text1"/>
          <w:sz w:val="24"/>
        </w:rPr>
      </w:pPr>
      <w:r>
        <w:rPr>
          <w:rFonts w:hint="eastAsia"/>
          <w:color w:val="000000" w:themeColor="text1"/>
          <w:sz w:val="24"/>
        </w:rPr>
        <w:t xml:space="preserve">20．不同供应商的响应文件相互混装的；</w:t>
      </w:r>
      <w:r/>
    </w:p>
    <w:p>
      <w:pPr>
        <w:pStyle w:val="810"/>
        <w:ind w:left="0" w:firstLine="480"/>
        <w:spacing w:after="0" w:line="400" w:lineRule="exact"/>
        <w:rPr>
          <w:color w:val="000000" w:themeColor="text1"/>
          <w:sz w:val="24"/>
        </w:rPr>
      </w:pPr>
      <w:r>
        <w:rPr>
          <w:rFonts w:hint="eastAsia"/>
          <w:color w:val="000000" w:themeColor="text1"/>
          <w:sz w:val="24"/>
        </w:rPr>
        <w:t xml:space="preserve">21．不同供应商的磋商保证金从同一单位或者个人的账户转出的；</w:t>
      </w:r>
      <w:r/>
    </w:p>
    <w:p>
      <w:pPr>
        <w:pStyle w:val="810"/>
        <w:ind w:left="0" w:firstLine="480"/>
        <w:spacing w:after="0" w:line="400" w:lineRule="exact"/>
        <w:rPr>
          <w:b/>
          <w:color w:val="000000" w:themeColor="text1"/>
          <w:sz w:val="24"/>
        </w:rPr>
      </w:pPr>
      <w:r>
        <w:rPr>
          <w:rFonts w:hint="eastAsia"/>
          <w:color w:val="000000" w:themeColor="text1"/>
          <w:sz w:val="24"/>
        </w:rPr>
        <w:t xml:space="preserve">22．不同供应商的负责人为同一人或者存在控股、管理关系的；</w:t>
      </w:r>
      <w:r/>
    </w:p>
    <w:p>
      <w:pPr>
        <w:ind w:firstLine="480"/>
        <w:spacing w:line="400" w:lineRule="exact"/>
        <w:rPr>
          <w:bCs/>
          <w:color w:val="000000" w:themeColor="text1"/>
          <w:sz w:val="24"/>
        </w:rPr>
      </w:pPr>
      <w:r>
        <w:rPr>
          <w:rFonts w:hint="eastAsia"/>
          <w:bCs/>
          <w:color w:val="000000" w:themeColor="text1"/>
          <w:sz w:val="24"/>
        </w:rPr>
        <w:t xml:space="preserve">23．不按磋商小组要求澄清、说明或补正的；</w:t>
      </w:r>
      <w:r/>
    </w:p>
    <w:p>
      <w:pPr>
        <w:pStyle w:val="810"/>
        <w:ind w:left="0" w:firstLine="480"/>
        <w:spacing w:after="0" w:line="400" w:lineRule="exact"/>
        <w:rPr>
          <w:color w:val="000000" w:themeColor="text1"/>
          <w:sz w:val="24"/>
        </w:rPr>
      </w:pPr>
      <w:r>
        <w:rPr>
          <w:rFonts w:hint="eastAsia"/>
          <w:color w:val="000000" w:themeColor="text1"/>
          <w:sz w:val="24"/>
        </w:rPr>
        <w:t xml:space="preserve">2</w:t>
      </w:r>
      <w:r>
        <w:rPr>
          <w:rFonts w:hint="eastAsia"/>
          <w:color w:val="000000" w:themeColor="text1"/>
          <w:sz w:val="24"/>
          <w:lang w:val="en-US"/>
        </w:rPr>
        <w:t xml:space="preserve">4</w:t>
      </w:r>
      <w:r>
        <w:rPr>
          <w:rFonts w:hint="eastAsia"/>
          <w:color w:val="000000" w:themeColor="text1"/>
          <w:sz w:val="24"/>
        </w:rPr>
        <w:t xml:space="preserve">．由委托代理人签字或盖章，但响应文件中无有效的“授权委托书”原件</w:t>
      </w:r>
      <w:r>
        <w:rPr>
          <w:rFonts w:hint="eastAsia"/>
          <w:color w:val="000000" w:themeColor="text1"/>
          <w:sz w:val="24"/>
          <w:lang w:val="en-US"/>
        </w:rPr>
        <w:t xml:space="preserve">扫描件</w:t>
      </w:r>
      <w:r>
        <w:rPr>
          <w:rFonts w:hint="eastAsia"/>
          <w:color w:val="000000" w:themeColor="text1"/>
          <w:sz w:val="24"/>
        </w:rPr>
        <w:t xml:space="preserve">的；</w:t>
      </w:r>
      <w:r/>
    </w:p>
    <w:p>
      <w:pPr>
        <w:pStyle w:val="810"/>
        <w:ind w:left="0" w:firstLine="480"/>
        <w:spacing w:after="0" w:line="400" w:lineRule="exact"/>
        <w:rPr>
          <w:color w:val="000000" w:themeColor="text1"/>
          <w:sz w:val="24"/>
        </w:rPr>
      </w:pPr>
      <w:r>
        <w:rPr>
          <w:rFonts w:hint="eastAsia"/>
          <w:color w:val="000000" w:themeColor="text1"/>
          <w:sz w:val="24"/>
        </w:rPr>
        <w:t xml:space="preserve">2</w:t>
      </w:r>
      <w:r>
        <w:rPr>
          <w:rFonts w:hint="eastAsia"/>
          <w:color w:val="000000" w:themeColor="text1"/>
          <w:sz w:val="24"/>
          <w:lang w:val="en-US"/>
        </w:rPr>
        <w:t xml:space="preserve">5</w:t>
      </w:r>
      <w:r>
        <w:rPr>
          <w:rFonts w:hint="eastAsia"/>
          <w:color w:val="000000" w:themeColor="text1"/>
          <w:sz w:val="24"/>
        </w:rPr>
        <w:t xml:space="preserve">．有串通投标或弄虚作假或有其他违法行为的；</w:t>
      </w:r>
      <w:r/>
    </w:p>
    <w:p>
      <w:pPr>
        <w:pStyle w:val="810"/>
        <w:ind w:left="0" w:firstLine="480"/>
        <w:spacing w:after="0" w:line="400" w:lineRule="exact"/>
        <w:rPr>
          <w:color w:val="000000" w:themeColor="text1"/>
          <w:sz w:val="24"/>
        </w:rPr>
      </w:pPr>
      <w:r>
        <w:rPr>
          <w:rFonts w:hint="eastAsia"/>
          <w:color w:val="000000" w:themeColor="text1"/>
          <w:sz w:val="24"/>
        </w:rPr>
        <w:t xml:space="preserve">2</w:t>
      </w:r>
      <w:r>
        <w:rPr>
          <w:rFonts w:hint="eastAsia"/>
          <w:color w:val="000000" w:themeColor="text1"/>
          <w:sz w:val="24"/>
          <w:lang w:val="en-US"/>
        </w:rPr>
        <w:t xml:space="preserve">6</w:t>
      </w:r>
      <w:r>
        <w:rPr>
          <w:rFonts w:hint="eastAsia"/>
          <w:color w:val="000000" w:themeColor="text1"/>
          <w:sz w:val="24"/>
        </w:rPr>
        <w:t xml:space="preserve">．响应文件未完全响应磋商文件要求的；</w:t>
      </w:r>
      <w:r/>
    </w:p>
    <w:p>
      <w:pPr>
        <w:ind w:firstLine="480"/>
        <w:spacing w:line="400" w:lineRule="exact"/>
        <w:rPr>
          <w:bCs/>
          <w:color w:val="000000" w:themeColor="text1"/>
          <w:sz w:val="24"/>
        </w:rPr>
      </w:pPr>
      <w:r>
        <w:rPr>
          <w:rFonts w:hint="eastAsia"/>
          <w:color w:val="000000" w:themeColor="text1"/>
          <w:sz w:val="24"/>
        </w:rPr>
        <w:t xml:space="preserve">2</w:t>
      </w:r>
      <w:r>
        <w:rPr>
          <w:rFonts w:hint="eastAsia"/>
          <w:color w:val="000000" w:themeColor="text1"/>
          <w:sz w:val="24"/>
          <w:lang w:val="en-US"/>
        </w:rPr>
        <w:t xml:space="preserve">7</w:t>
      </w:r>
      <w:r>
        <w:rPr>
          <w:rFonts w:hint="eastAsia"/>
          <w:color w:val="000000" w:themeColor="text1"/>
          <w:sz w:val="24"/>
        </w:rPr>
        <w:t xml:space="preserve">．法律</w:t>
      </w:r>
      <w:r>
        <w:rPr>
          <w:rFonts w:hint="eastAsia"/>
          <w:bCs/>
          <w:color w:val="000000" w:themeColor="text1"/>
          <w:sz w:val="24"/>
        </w:rPr>
        <w:t xml:space="preserve">、法规和磋商文件规定的其他无效情形。</w:t>
      </w:r>
      <w:r/>
    </w:p>
    <w:p>
      <w:pPr>
        <w:ind w:firstLine="480"/>
        <w:spacing w:line="400" w:lineRule="exact"/>
        <w:rPr>
          <w:bCs/>
          <w:color w:val="000000" w:themeColor="text1"/>
          <w:sz w:val="24"/>
        </w:rPr>
      </w:pPr>
      <w:r>
        <w:rPr>
          <w:bCs/>
          <w:color w:val="000000" w:themeColor="text1"/>
          <w:sz w:val="24"/>
        </w:rPr>
        <w:t xml:space="preserve">28.根据江苏省财政厅发布的苏财购〔2025〕62号文件要求，在磋商过程中，出现下列情形之一的，评审委员会应当启动异常低价响应审查程序：</w:t>
      </w:r>
      <w:r/>
    </w:p>
    <w:p>
      <w:pPr>
        <w:ind w:firstLine="480"/>
        <w:spacing w:line="400" w:lineRule="exact"/>
        <w:rPr>
          <w:bCs/>
          <w:color w:val="000000" w:themeColor="text1"/>
          <w:sz w:val="24"/>
        </w:rPr>
      </w:pPr>
      <w:r>
        <w:rPr>
          <w:bCs/>
          <w:color w:val="000000" w:themeColor="text1"/>
          <w:sz w:val="24"/>
        </w:rPr>
        <w:t xml:space="preserve">①响应报价低于采购项目预算50%的，即响应报价&lt;采购项目预算×50% ；</w:t>
      </w:r>
      <w:r/>
    </w:p>
    <w:p>
      <w:pPr>
        <w:ind w:firstLine="480"/>
        <w:spacing w:line="400" w:lineRule="exact"/>
        <w:rPr>
          <w:bCs/>
          <w:color w:val="000000" w:themeColor="text1"/>
          <w:sz w:val="24"/>
        </w:rPr>
      </w:pPr>
      <w:r>
        <w:rPr>
          <w:bCs/>
          <w:color w:val="000000" w:themeColor="text1"/>
          <w:sz w:val="24"/>
        </w:rPr>
        <w:t xml:space="preserve">②响应报价低于采购项目最高限价45%的，即投响应报价&lt;采购项目最高限价×45% ；</w:t>
      </w:r>
      <w:r/>
    </w:p>
    <w:p>
      <w:pPr>
        <w:ind w:firstLine="480"/>
        <w:spacing w:line="400" w:lineRule="exact"/>
        <w:rPr>
          <w:bCs/>
          <w:color w:val="000000" w:themeColor="text1"/>
          <w:sz w:val="24"/>
        </w:rPr>
      </w:pPr>
      <w:r>
        <w:rPr>
          <w:bCs/>
          <w:color w:val="000000" w:themeColor="text1"/>
          <w:sz w:val="24"/>
        </w:rPr>
        <w:t xml:space="preserve">③评审委员会认定的供应商报价过低、有可能影响产品质量或者不能诚信履约的其他情</w:t>
      </w:r>
      <w:r>
        <w:rPr>
          <w:bCs/>
          <w:color w:val="000000" w:themeColor="text1"/>
          <w:sz w:val="24"/>
        </w:rPr>
        <w:t xml:space="preserve">形。</w:t>
      </w:r>
      <w:r/>
    </w:p>
    <w:p>
      <w:pPr>
        <w:ind w:firstLine="480"/>
        <w:spacing w:line="400" w:lineRule="exact"/>
        <w:rPr>
          <w:color w:val="000000" w:themeColor="text1"/>
        </w:rPr>
      </w:pPr>
      <w:r>
        <w:rPr>
          <w:bCs/>
          <w:color w:val="000000" w:themeColor="text1"/>
          <w:sz w:val="24"/>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w:t>
      </w:r>
      <w:r>
        <w:rPr>
          <w:color w:val="000000" w:themeColor="text1"/>
          <w:sz w:val="24"/>
        </w:rPr>
        <w:t xml:space="preserve">供书面说明、证明材料，或者提供的书面说明、证明材料不能证明其报价合理性的，评审委员会应当将其作为无效响应处理，按顺序由排在后面的候选供应商递补，以此类推。审查相关情况应当在评审报告中进行记录。磋商小组应当将其按响应无效处理。</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七、确定成交供应商</w:t>
      </w:r>
      <w:r/>
    </w:p>
    <w:p>
      <w:pPr>
        <w:ind w:firstLine="480"/>
        <w:spacing w:line="400" w:lineRule="exact"/>
        <w:rPr>
          <w:color w:val="000000" w:themeColor="text1"/>
          <w:sz w:val="24"/>
        </w:rPr>
      </w:pPr>
      <w:r>
        <w:rPr>
          <w:rFonts w:hint="eastAsia"/>
          <w:color w:val="000000" w:themeColor="text1"/>
          <w:sz w:val="24"/>
        </w:rPr>
        <w:t xml:space="preserve">确定成交供应商：采购人在收到评审报告后5个工作日内，从评审报告提出的成交候选供应商中，按照得分排序由高到低的原则，确定</w:t>
      </w:r>
      <w:r>
        <w:rPr>
          <w:rFonts w:hint="eastAsia"/>
          <w:color w:val="000000" w:themeColor="text1"/>
          <w:sz w:val="24"/>
          <w:lang w:val="en-US"/>
        </w:rPr>
        <w:t xml:space="preserve">得分最高的供应商为</w:t>
      </w:r>
      <w:r>
        <w:rPr>
          <w:rFonts w:hint="eastAsia"/>
          <w:color w:val="000000" w:themeColor="text1"/>
          <w:sz w:val="24"/>
        </w:rPr>
        <w:t xml:space="preserve">成交供应商。成交供应商确定后2个工作日内在采购公告的发布的网站上进行成交结果公告，并同时发出《成交通知书》。</w:t>
      </w:r>
      <w:r/>
    </w:p>
    <w:p>
      <w:pPr>
        <w:pStyle w:val="816"/>
        <w:ind w:firstLine="482"/>
        <w:spacing w:line="400" w:lineRule="exact"/>
        <w:rPr>
          <w:rFonts w:hAnsi="宋体"/>
          <w:b/>
          <w:color w:val="000000" w:themeColor="text1"/>
          <w:sz w:val="24"/>
        </w:rPr>
      </w:pPr>
      <w:r/>
      <w:bookmarkStart w:id="97" w:name="_Toc107820051"/>
      <w:r/>
      <w:bookmarkStart w:id="98" w:name="_Toc170792772"/>
      <w:r>
        <w:rPr>
          <w:rFonts w:hint="eastAsia" w:hAnsi="宋体"/>
          <w:b/>
          <w:color w:val="000000" w:themeColor="text1"/>
          <w:sz w:val="24"/>
        </w:rPr>
        <w:t xml:space="preserve">八、质疑处理</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1．提出质疑的供应商应当是参与所质疑项目采购活动的供应商。潜在供应商依法获取其可质疑的采购文件的，可以对采购文件提出质疑。</w:t>
      </w:r>
      <w:r>
        <w:rPr>
          <w:rFonts w:hint="eastAsia"/>
          <w:color w:val="000000" w:themeColor="text1"/>
          <w:sz w:val="24"/>
        </w:rPr>
        <w:t xml:space="preserve">供应商对本项目特定资格条件、采购需求的质疑，请向采购人提出并由采购人负责答复。</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2．供应商认为采购文件、采购过程和采购结果使自己的权益受到损害的，可以在知道或应知其权益受到损害之日起七个工作日内，以书面形式向采购人（或代理机构）提出质疑，</w:t>
      </w:r>
      <w:r>
        <w:rPr>
          <w:rFonts w:hint="eastAsia"/>
          <w:color w:val="000000" w:themeColor="text1"/>
          <w:sz w:val="24"/>
        </w:rPr>
        <w:t xml:space="preserve">联系方式详见公告。</w:t>
      </w:r>
      <w:r>
        <w:rPr>
          <w:rFonts w:hint="eastAsia"/>
          <w:bCs/>
          <w:color w:val="000000" w:themeColor="text1"/>
          <w:sz w:val="24"/>
        </w:rPr>
        <w:t xml:space="preserve">上述应知其权益受到损害之日，是指：</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（1）对可以质疑的采购文件提出质疑的，为收到采购文件之日或者采购文件公告期限届满之日；</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（2）对采购过程提出质疑的，为各采购程序环节结束之日；</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（3）对中标或者成交结果提出质疑的，为中标或者成交结果公告期限届满之日。</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3．质疑函必须按照《质疑函范本》要求的格式和内容进行填写。供应商如组成联合体参加的，则《质疑函范本》中要求签字、盖章、加盖公章之处，联合体各方均须按要求签字、盖章、加盖公章。</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4．本项目只接收以纸质原件形式送达的质疑，联系方式详见采购公告。</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5．以下情形的质疑不予受理</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（1）质疑主体和内容不符合《政府采购质疑和投诉办法》第十一条、第十二条规定的；</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（2）供应商超过法定质疑期提出质疑的；</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（3）供应商以传真、电子邮件等方式递交的非原件形式的；</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（4）供应商组成联合体参加投标（响应）的，联合体中任何一方或多方未按要求签字、盖章、加盖公章的；</w:t>
      </w:r>
      <w:r/>
    </w:p>
    <w:p>
      <w:pPr>
        <w:ind w:firstLine="480"/>
        <w:spacing w:line="400" w:lineRule="exact"/>
        <w:tabs>
          <w:tab w:val="left" w:pos="945" w:leader="none"/>
          <w:tab w:val="left" w:pos="1155" w:leader="none"/>
        </w:tabs>
        <w:rPr>
          <w:bCs/>
          <w:color w:val="000000" w:themeColor="text1"/>
          <w:sz w:val="24"/>
        </w:rPr>
      </w:pPr>
      <w:r>
        <w:rPr>
          <w:rFonts w:hint="eastAsia"/>
          <w:bCs/>
          <w:color w:val="000000" w:themeColor="text1"/>
          <w:sz w:val="24"/>
        </w:rPr>
        <w:t xml:space="preserve">（5）供应商对自身提出质疑的。</w:t>
      </w:r>
      <w:r/>
    </w:p>
    <w:p>
      <w:pPr>
        <w:pStyle w:val="816"/>
        <w:ind w:firstLine="480"/>
        <w:spacing w:line="400" w:lineRule="exact"/>
        <w:rPr>
          <w:rFonts w:hAnsi="宋体"/>
          <w:bCs/>
          <w:color w:val="000000" w:themeColor="text1"/>
          <w:sz w:val="24"/>
        </w:rPr>
      </w:pPr>
      <w:r>
        <w:rPr>
          <w:rFonts w:hint="eastAsia" w:hAnsi="宋体"/>
          <w:bCs/>
          <w:color w:val="000000" w:themeColor="text1"/>
          <w:sz w:val="24"/>
        </w:rPr>
        <w:t xml:space="preserve">6．供应商提出书面质疑必须有理、有据，不得捏造事实、提供虚假材料进行恶意质疑。否则，报请政府采购监管部门对该供应商进行相应的行政处罚和记录该供应商的失信信息。</w:t>
      </w:r>
      <w:r/>
    </w:p>
    <w:p>
      <w:pPr>
        <w:ind w:firstLine="482"/>
        <w:spacing w:line="400" w:lineRule="exact"/>
        <w:rPr>
          <w:b/>
          <w:bCs/>
          <w:color w:val="000000" w:themeColor="text1"/>
          <w:sz w:val="24"/>
        </w:rPr>
      </w:pPr>
      <w:r>
        <w:rPr>
          <w:rFonts w:hint="eastAsia"/>
          <w:b/>
          <w:bCs/>
          <w:color w:val="000000" w:themeColor="text1"/>
          <w:sz w:val="24"/>
        </w:rPr>
        <w:t xml:space="preserve">九、采购终止：</w:t>
      </w:r>
      <w:r/>
    </w:p>
    <w:p>
      <w:pPr>
        <w:ind w:firstLine="480"/>
        <w:spacing w:line="400" w:lineRule="exact"/>
        <w:rPr>
          <w:bCs/>
          <w:color w:val="000000" w:themeColor="text1"/>
          <w:sz w:val="24"/>
        </w:rPr>
      </w:pPr>
      <w:r>
        <w:rPr>
          <w:rFonts w:hint="eastAsia"/>
          <w:bCs/>
          <w:color w:val="000000" w:themeColor="text1"/>
          <w:sz w:val="24"/>
        </w:rPr>
        <w:t xml:space="preserve">在磋商采购中，出现下列情况之一的，本次采购活动终止：</w:t>
      </w:r>
      <w:r/>
    </w:p>
    <w:p>
      <w:pPr>
        <w:ind w:firstLine="480"/>
        <w:spacing w:line="400" w:lineRule="exact"/>
        <w:rPr>
          <w:bCs/>
          <w:color w:val="000000" w:themeColor="text1"/>
          <w:sz w:val="24"/>
        </w:rPr>
      </w:pPr>
      <w:r>
        <w:rPr>
          <w:rFonts w:hint="eastAsia"/>
          <w:bCs/>
          <w:color w:val="000000" w:themeColor="text1"/>
          <w:sz w:val="24"/>
        </w:rPr>
        <w:t xml:space="preserve">1．</w:t>
      </w:r>
      <w:r>
        <w:rPr>
          <w:bCs/>
          <w:color w:val="000000" w:themeColor="text1"/>
          <w:sz w:val="24"/>
        </w:rPr>
        <w:t xml:space="preserve">因情况变化，不再符合规定的</w:t>
      </w:r>
      <w:r>
        <w:rPr>
          <w:rFonts w:hint="eastAsia"/>
          <w:bCs/>
          <w:color w:val="000000" w:themeColor="text1"/>
          <w:sz w:val="24"/>
        </w:rPr>
        <w:t xml:space="preserve">竞争性磋商</w:t>
      </w:r>
      <w:r>
        <w:rPr>
          <w:bCs/>
          <w:color w:val="000000" w:themeColor="text1"/>
          <w:sz w:val="24"/>
        </w:rPr>
        <w:t xml:space="preserve">采购方式适用情形的</w:t>
      </w:r>
      <w:r>
        <w:rPr>
          <w:rFonts w:hint="eastAsia"/>
          <w:bCs/>
          <w:color w:val="000000" w:themeColor="text1"/>
          <w:sz w:val="24"/>
        </w:rPr>
        <w:t xml:space="preserve">；</w:t>
      </w:r>
      <w:r/>
    </w:p>
    <w:p>
      <w:pPr>
        <w:ind w:firstLine="480"/>
        <w:spacing w:line="400" w:lineRule="exact"/>
        <w:rPr>
          <w:bCs/>
          <w:color w:val="000000" w:themeColor="text1"/>
          <w:sz w:val="24"/>
        </w:rPr>
      </w:pPr>
      <w:r>
        <w:rPr>
          <w:rFonts w:hint="eastAsia"/>
          <w:bCs/>
          <w:color w:val="000000" w:themeColor="text1"/>
          <w:sz w:val="24"/>
        </w:rPr>
        <w:t xml:space="preserve">2．</w:t>
      </w:r>
      <w:r>
        <w:rPr>
          <w:bCs/>
          <w:color w:val="000000" w:themeColor="text1"/>
          <w:sz w:val="24"/>
        </w:rPr>
        <w:t xml:space="preserve">出现影响采购公正的违法、违规行为的</w:t>
      </w:r>
      <w:r>
        <w:rPr>
          <w:rFonts w:hint="eastAsia"/>
          <w:bCs/>
          <w:color w:val="000000" w:themeColor="text1"/>
          <w:sz w:val="24"/>
        </w:rPr>
        <w:t xml:space="preserve">；</w:t>
      </w:r>
      <w:r/>
    </w:p>
    <w:p>
      <w:pPr>
        <w:ind w:firstLine="480"/>
        <w:spacing w:line="400" w:lineRule="exact"/>
        <w:rPr>
          <w:bCs/>
          <w:color w:val="000000" w:themeColor="text1"/>
          <w:sz w:val="24"/>
        </w:rPr>
      </w:pPr>
      <w:r>
        <w:rPr>
          <w:rFonts w:hint="eastAsia"/>
          <w:bCs/>
          <w:color w:val="000000" w:themeColor="text1"/>
          <w:sz w:val="24"/>
        </w:rPr>
        <w:t xml:space="preserve">3．因重大变故，采购任务取消的。</w:t>
      </w:r>
      <w:r/>
    </w:p>
    <w:p>
      <w:pPr>
        <w:ind w:firstLine="480"/>
        <w:spacing w:line="400" w:lineRule="exact"/>
        <w:rPr>
          <w:bCs/>
          <w:color w:val="000000" w:themeColor="text1"/>
          <w:sz w:val="24"/>
        </w:rPr>
      </w:pPr>
      <w:r>
        <w:rPr>
          <w:rFonts w:hint="eastAsia"/>
          <w:bCs/>
          <w:color w:val="000000" w:themeColor="text1"/>
          <w:sz w:val="24"/>
        </w:rPr>
        <w:t xml:space="preserve">4．符合要求的供应商或者报价未超过采购预算的供应商不足3家的，法律法规另有规定的除外。</w:t>
      </w:r>
      <w:r/>
    </w:p>
    <w:p>
      <w:pPr>
        <w:pStyle w:val="816"/>
        <w:ind w:firstLine="482"/>
        <w:spacing w:line="400" w:lineRule="exact"/>
        <w:rPr>
          <w:rFonts w:hAnsi="宋体"/>
          <w:b/>
          <w:color w:val="000000" w:themeColor="text1"/>
          <w:sz w:val="24"/>
        </w:rPr>
      </w:pPr>
      <w:r/>
      <w:bookmarkStart w:id="99" w:name="_Toc177870556"/>
      <w:r>
        <w:rPr>
          <w:rFonts w:hint="eastAsia" w:hAnsi="宋体"/>
          <w:b/>
          <w:color w:val="000000" w:themeColor="text1"/>
          <w:sz w:val="24"/>
        </w:rPr>
        <w:t xml:space="preserve">十、合同</w:t>
      </w:r>
      <w:bookmarkEnd w:id="97"/>
      <w:r/>
      <w:bookmarkEnd w:id="98"/>
      <w:r>
        <w:rPr>
          <w:rFonts w:hint="eastAsia" w:hAnsi="宋体"/>
          <w:b/>
          <w:color w:val="000000" w:themeColor="text1"/>
          <w:sz w:val="24"/>
        </w:rPr>
        <w:t xml:space="preserve">授予</w:t>
      </w:r>
      <w:bookmarkEnd w:id="99"/>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（一）签订合同</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1．成交供应商应自成交通知书发出之日起30日内按照磋商文件确定的事项后依法与采购人签订合同。</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2．成交供应商拖延、拒签合同的,取消成交资格。</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（二）履约保证金</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1．签订合同前，成交供应商应按竞争性磋商文件规定向采购人提交履约保证金。</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2．签订合同后，如成交供应商不按合同履行约定的，则其全部履约保证金不予退还，履约保证金不足以赔偿损失的，按实际损失赔偿。</w:t>
      </w:r>
      <w:r/>
    </w:p>
    <w:p>
      <w:pPr>
        <w:pStyle w:val="805"/>
        <w:ind w:firstLine="480"/>
        <w:spacing w:line="400" w:lineRule="exact"/>
        <w:rPr>
          <w:color w:val="000000" w:themeColor="text1"/>
          <w:szCs w:val="21"/>
        </w:rPr>
      </w:pPr>
      <w:r>
        <w:rPr>
          <w:rFonts w:hint="eastAsia"/>
          <w:color w:val="000000" w:themeColor="text1"/>
          <w:szCs w:val="21"/>
        </w:rPr>
        <w:t xml:space="preserve">3．采购人于成交供应商履约完毕后3</w:t>
      </w:r>
      <w:r>
        <w:rPr>
          <w:color w:val="000000" w:themeColor="text1"/>
          <w:szCs w:val="21"/>
        </w:rPr>
        <w:t xml:space="preserve">0</w:t>
      </w:r>
      <w:r>
        <w:rPr>
          <w:rFonts w:hint="eastAsia"/>
          <w:color w:val="000000" w:themeColor="text1"/>
          <w:szCs w:val="21"/>
        </w:rPr>
        <w:t xml:space="preserve">日内退还履约保证金，采购人违约逾期未退的，按履约保证金金额的万分之五/日，支付违约金。</w:t>
      </w:r>
      <w:r/>
    </w:p>
    <w:p>
      <w:pPr>
        <w:pStyle w:val="816"/>
        <w:ind w:firstLine="482"/>
        <w:spacing w:line="400" w:lineRule="exact"/>
        <w:rPr>
          <w:rFonts w:hAnsi="宋体"/>
          <w:b/>
          <w:color w:val="000000" w:themeColor="text1"/>
          <w:sz w:val="24"/>
        </w:rPr>
      </w:pPr>
      <w:r>
        <w:rPr>
          <w:rFonts w:hint="eastAsia" w:hAnsi="宋体"/>
          <w:b/>
          <w:color w:val="000000" w:themeColor="text1"/>
          <w:sz w:val="24"/>
        </w:rPr>
        <w:t xml:space="preserve">十一、保密</w:t>
      </w:r>
      <w:r/>
    </w:p>
    <w:p>
      <w:pPr>
        <w:pStyle w:val="816"/>
        <w:ind w:firstLine="480"/>
        <w:spacing w:line="400" w:lineRule="exact"/>
        <w:rPr>
          <w:rFonts w:hAnsi="宋体"/>
          <w:color w:val="000000" w:themeColor="text1"/>
          <w:sz w:val="24"/>
        </w:rPr>
      </w:pPr>
      <w:r>
        <w:rPr>
          <w:rFonts w:hint="eastAsia" w:hAnsi="宋体"/>
          <w:color w:val="000000" w:themeColor="text1"/>
          <w:sz w:val="24"/>
        </w:rPr>
        <w:t xml:space="preserve">参与此项目活动的各方应对磋商文件和磋商响应文件中的商业和技术等秘密保密，违者应对由此造成的后果承担法律责任。</w:t>
      </w:r>
      <w:r/>
    </w:p>
    <w:p>
      <w:pPr>
        <w:rPr>
          <w:color w:val="000000" w:themeColor="text1"/>
        </w:rPr>
      </w:pPr>
      <w:r/>
      <w:bookmarkStart w:id="100" w:name="第三章__评审办法"/>
      <w:r/>
      <w:bookmarkStart w:id="101" w:name="九、其他"/>
      <w:r/>
      <w:bookmarkStart w:id="102" w:name="_Toc26602"/>
      <w:r/>
      <w:bookmarkStart w:id="103" w:name="_Toc104970334"/>
      <w:r/>
      <w:bookmarkEnd w:id="100"/>
      <w:r/>
      <w:bookmarkEnd w:id="101"/>
      <w:r>
        <w:rPr>
          <w:rFonts w:hint="eastAsia"/>
          <w:color w:val="000000" w:themeColor="text1"/>
        </w:rPr>
        <w:br w:type="page" w:clear="all"/>
      </w:r>
      <w:r/>
    </w:p>
    <w:p>
      <w:pPr>
        <w:pStyle w:val="795"/>
        <w:spacing w:line="312" w:lineRule="auto"/>
        <w:rPr>
          <w:bCs w:val="0"/>
          <w:color w:val="000000" w:themeColor="text1"/>
        </w:rPr>
      </w:pPr>
      <w:r>
        <w:rPr>
          <w:rFonts w:hint="eastAsia"/>
          <w:bCs w:val="0"/>
          <w:color w:val="000000" w:themeColor="text1"/>
        </w:rPr>
        <w:t xml:space="preserve">第三章</w:t>
      </w:r>
      <w:bookmarkEnd w:id="102"/>
      <w:r/>
      <w:bookmarkEnd w:id="103"/>
      <w:r>
        <w:rPr>
          <w:rFonts w:hint="eastAsia"/>
          <w:bCs w:val="0"/>
          <w:color w:val="000000" w:themeColor="text1"/>
        </w:rPr>
        <w:t xml:space="preserve">评审办法及评分标准</w:t>
      </w:r>
      <w:r/>
    </w:p>
    <w:p>
      <w:pPr>
        <w:pStyle w:val="1111"/>
        <w:ind w:firstLine="482"/>
        <w:spacing w:line="360" w:lineRule="exact"/>
        <w:rPr>
          <w:rFonts w:ascii="宋体" w:hAnsi="宋体" w:eastAsia="宋体"/>
          <w:b/>
          <w:color w:val="000000" w:themeColor="text1"/>
        </w:rPr>
      </w:pPr>
      <w:r>
        <w:rPr>
          <w:rFonts w:ascii="宋体" w:hAnsi="宋体" w:eastAsia="宋体"/>
          <w:b/>
          <w:color w:val="000000" w:themeColor="text1"/>
        </w:rPr>
        <w:t xml:space="preserve">一、总则</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本项目评审采用综合评分法，总分为100分。合格</w:t>
      </w:r>
      <w:r>
        <w:rPr>
          <w:rFonts w:hint="eastAsia" w:hAnsi="宋体"/>
          <w:color w:val="000000" w:themeColor="text1"/>
          <w:sz w:val="24"/>
          <w:szCs w:val="24"/>
          <w:lang w:val="en-US"/>
        </w:rPr>
        <w:t xml:space="preserve">供应商</w:t>
      </w:r>
      <w:r>
        <w:rPr>
          <w:rFonts w:hint="eastAsia" w:hAnsi="宋体"/>
          <w:color w:val="000000" w:themeColor="text1"/>
          <w:sz w:val="24"/>
          <w:szCs w:val="24"/>
        </w:rPr>
        <w:t xml:space="preserve">的综合得分为各评分项目汇总得分，最终得分为各评委所评定综合得分分值的平均值，并按高低顺序排列。得分相同的，按报价由低到高顺序排列；得分且报价相同的，按技术指标优劣顺序推荐成交候选供应商。排名第一的</w:t>
      </w:r>
      <w:r>
        <w:rPr>
          <w:rFonts w:hint="eastAsia" w:hAnsi="宋体"/>
          <w:color w:val="000000" w:themeColor="text1"/>
          <w:sz w:val="24"/>
          <w:szCs w:val="24"/>
          <w:lang w:val="en-US"/>
        </w:rPr>
        <w:t xml:space="preserve">供应商</w:t>
      </w:r>
      <w:r>
        <w:rPr>
          <w:rFonts w:hint="eastAsia" w:hAnsi="宋体"/>
          <w:color w:val="000000" w:themeColor="text1"/>
          <w:sz w:val="24"/>
          <w:szCs w:val="24"/>
        </w:rPr>
        <w:t xml:space="preserve">放弃成交，因不可抗力不能履行合同，或者被查实存在影响成交结果的违法行为等情形不具备成交条件的，采购人可依次确定排名在前的其他</w:t>
      </w:r>
      <w:r>
        <w:rPr>
          <w:rFonts w:hint="eastAsia" w:hAnsi="宋体"/>
          <w:color w:val="000000" w:themeColor="text1"/>
          <w:sz w:val="24"/>
          <w:szCs w:val="24"/>
          <w:lang w:val="en-US"/>
        </w:rPr>
        <w:t xml:space="preserve">供应商</w:t>
      </w:r>
      <w:r>
        <w:rPr>
          <w:rFonts w:hint="eastAsia" w:hAnsi="宋体"/>
          <w:color w:val="000000" w:themeColor="text1"/>
          <w:sz w:val="24"/>
          <w:szCs w:val="24"/>
        </w:rPr>
        <w:t xml:space="preserve">为成交候选人，也可依法重新组织采购。评分过程中采用“四舍五入”法，并保留两位小数。</w:t>
      </w:r>
      <w:r/>
    </w:p>
    <w:p>
      <w:pPr>
        <w:ind w:firstLine="482"/>
        <w:spacing w:line="360" w:lineRule="exact"/>
        <w:rPr>
          <w:b/>
          <w:bCs/>
          <w:color w:val="000000" w:themeColor="text1"/>
          <w:sz w:val="24"/>
          <w:szCs w:val="24"/>
        </w:rPr>
      </w:pPr>
      <w:r>
        <w:rPr>
          <w:rFonts w:hint="eastAsia"/>
          <w:b/>
          <w:bCs/>
          <w:color w:val="000000" w:themeColor="text1"/>
          <w:sz w:val="24"/>
          <w:szCs w:val="24"/>
        </w:rPr>
        <w:t xml:space="preserve">二、政府采购政策功能落实</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1、小微型企业价格扣除</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（1）本项目对小型和微型企业产品给予10%的扣除价格，用扣除后的价格参与评审。</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（2）供应商需按照采购文件的要求提供相应的《中小企业声明函》。</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（3）企业标准请参照《关于印发中小企业划型标准规定的通知》（工信部联企业[2011]300号）文件规定自行填写。</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2、残疾人福利单位价格扣除</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（1）本项目对残疾人福利性单位视同小型、微型企业，给予10%的价格扣除，用扣除后的价格参与评审。</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（2）残疾人福利单位需按照采购文件的要求提供《残疾人福利性单位声明函》。</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（3）残疾人福利单位标准请参照《关于促进残疾人就业政府采购政策的通知》（财库〔2017〕141号）。</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3、监狱和戒毒企业价格扣除</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（1）本项目对监狱和戒毒企业（简称监狱企业）视同小型、微型企业，给予10%的价格扣除，用扣除后的价格参与评审。</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（3）监狱企业标准请参照《关于政府采购支持监狱企业发展有关问题的通知》（财库[2014]68号）。</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4、残疾人福利单位、监狱企业属于小型、微型企业的，不重复享受政策。</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6、联合体各方均为小型、微型企业（残疾人福利单位、监狱企业）的，联合体享受10%价格扣除，用扣除后的价格参与评审。</w:t>
      </w:r>
      <w:r/>
    </w:p>
    <w:p>
      <w:pPr>
        <w:pStyle w:val="816"/>
        <w:ind w:firstLine="480"/>
        <w:spacing w:line="360" w:lineRule="exact"/>
        <w:rPr>
          <w:rFonts w:hAnsi="宋体"/>
          <w:color w:val="000000" w:themeColor="text1"/>
          <w:sz w:val="24"/>
          <w:szCs w:val="24"/>
        </w:rPr>
      </w:pPr>
      <w:r>
        <w:rPr>
          <w:rFonts w:hint="eastAsia" w:hAnsi="宋体"/>
          <w:color w:val="000000" w:themeColor="text1"/>
          <w:sz w:val="24"/>
          <w:szCs w:val="24"/>
        </w:rPr>
        <w:t xml:space="preserve">7、专门面向中小企业采购的项目，小微企业不再享受价格扣除优惠政策。</w:t>
      </w:r>
      <w:r/>
    </w:p>
    <w:p>
      <w:pPr>
        <w:ind w:firstLine="480"/>
        <w:spacing w:line="360" w:lineRule="exact"/>
        <w:rPr>
          <w:b/>
          <w:color w:val="000000" w:themeColor="text1"/>
          <w:lang w:val="en-US"/>
        </w:rPr>
      </w:pPr>
      <w:r>
        <w:rPr>
          <w:rFonts w:hint="eastAsia"/>
          <w:b/>
          <w:color w:val="000000" w:themeColor="text1"/>
          <w:lang w:val="en-US"/>
        </w:rPr>
        <w:br w:type="page" w:clear="all"/>
      </w:r>
      <w:r/>
    </w:p>
    <w:p>
      <w:pPr>
        <w:pStyle w:val="1111"/>
        <w:ind w:firstLine="482"/>
        <w:spacing w:line="400" w:lineRule="exact"/>
        <w:rPr>
          <w:rFonts w:ascii="宋体" w:hAnsi="宋体" w:eastAsia="宋体"/>
          <w:b/>
          <w:color w:val="000000" w:themeColor="text1"/>
        </w:rPr>
      </w:pPr>
      <w:r/>
      <w:bookmarkStart w:id="104" w:name="OLE_LINK3"/>
      <w:r/>
      <w:bookmarkStart w:id="105" w:name="OLE_LINK43"/>
      <w:r>
        <w:rPr>
          <w:rFonts w:hint="eastAsia" w:ascii="宋体" w:hAnsi="宋体" w:eastAsia="宋体"/>
          <w:b/>
          <w:color w:val="000000" w:themeColor="text1"/>
        </w:rPr>
        <w:t xml:space="preserve">三、评审内容及标准</w:t>
      </w:r>
      <w:r/>
    </w:p>
    <w:tbl>
      <w:tblPr>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65"/>
        <w:gridCol w:w="763"/>
        <w:gridCol w:w="7430"/>
      </w:tblGrid>
      <w:tr>
        <w:trPr>
          <w:jc w:val="center"/>
          <w:trHeight w:val="425"/>
        </w:trPr>
        <w:tc>
          <w:tcPr>
            <w:tcW w:w="1765" w:type="dxa"/>
            <w:vAlign w:val="center"/>
            <w:textDirection w:val="lrTb"/>
            <w:noWrap/>
          </w:tcPr>
          <w:p>
            <w:pPr>
              <w:jc w:val="center"/>
              <w:spacing w:line="288" w:lineRule="auto"/>
              <w:rPr>
                <w:b/>
                <w:color w:val="000000" w:themeColor="text1"/>
                <w:spacing w:val="-6"/>
                <w:sz w:val="21"/>
                <w:szCs w:val="21"/>
              </w:rPr>
            </w:pPr>
            <w:r>
              <w:rPr>
                <w:rFonts w:hint="eastAsia"/>
                <w:b/>
                <w:color w:val="000000" w:themeColor="text1"/>
                <w:spacing w:val="-6"/>
                <w:sz w:val="21"/>
                <w:szCs w:val="21"/>
              </w:rPr>
              <w:t xml:space="preserve">评审因素</w:t>
            </w:r>
            <w:r/>
          </w:p>
        </w:tc>
        <w:tc>
          <w:tcPr>
            <w:tcW w:w="763" w:type="dxa"/>
            <w:vAlign w:val="center"/>
            <w:textDirection w:val="lrTb"/>
            <w:noWrap/>
          </w:tcPr>
          <w:p>
            <w:pPr>
              <w:jc w:val="center"/>
              <w:spacing w:line="288" w:lineRule="auto"/>
              <w:rPr>
                <w:b/>
                <w:color w:val="000000" w:themeColor="text1"/>
                <w:spacing w:val="-6"/>
                <w:sz w:val="21"/>
                <w:szCs w:val="21"/>
              </w:rPr>
            </w:pPr>
            <w:r>
              <w:rPr>
                <w:rFonts w:hint="eastAsia"/>
                <w:b/>
                <w:color w:val="000000" w:themeColor="text1"/>
                <w:spacing w:val="-6"/>
                <w:sz w:val="21"/>
                <w:szCs w:val="21"/>
              </w:rPr>
              <w:t xml:space="preserve">分值</w:t>
            </w:r>
            <w:r/>
          </w:p>
        </w:tc>
        <w:tc>
          <w:tcPr>
            <w:tcW w:w="7430" w:type="dxa"/>
            <w:vAlign w:val="center"/>
            <w:textDirection w:val="lrTb"/>
            <w:noWrap/>
          </w:tcPr>
          <w:p>
            <w:pPr>
              <w:pStyle w:val="1114"/>
              <w:spacing w:line="288" w:lineRule="auto"/>
              <w:tabs>
                <w:tab w:val="left" w:pos="1418" w:leader="none"/>
              </w:tabs>
              <w:rPr>
                <w:b/>
                <w:color w:val="000000" w:themeColor="text1"/>
                <w:spacing w:val="-6"/>
                <w:sz w:val="21"/>
                <w:szCs w:val="21"/>
              </w:rPr>
            </w:pPr>
            <w:r>
              <w:rPr>
                <w:rFonts w:hint="eastAsia"/>
                <w:b/>
                <w:color w:val="000000" w:themeColor="text1"/>
                <w:spacing w:val="-6"/>
                <w:sz w:val="21"/>
                <w:szCs w:val="21"/>
              </w:rPr>
              <w:t xml:space="preserve">评分细则</w:t>
            </w:r>
            <w:r/>
          </w:p>
        </w:tc>
      </w:tr>
      <w:tr>
        <w:trPr>
          <w:jc w:val="center"/>
          <w:trHeight w:val="93"/>
        </w:trPr>
        <w:tc>
          <w:tcPr>
            <w:gridSpan w:val="3"/>
            <w:tcW w:w="9958" w:type="dxa"/>
            <w:vAlign w:val="center"/>
            <w:textDirection w:val="lrTb"/>
            <w:noWrap/>
          </w:tcPr>
          <w:p>
            <w:pPr>
              <w:pStyle w:val="1114"/>
              <w:spacing w:line="288" w:lineRule="auto"/>
              <w:tabs>
                <w:tab w:val="left" w:pos="1418" w:leader="none"/>
              </w:tabs>
              <w:rPr>
                <w:color w:val="000000" w:themeColor="text1"/>
                <w:spacing w:val="-6"/>
                <w:sz w:val="21"/>
                <w:szCs w:val="21"/>
              </w:rPr>
            </w:pPr>
            <w:r>
              <w:rPr>
                <w:rFonts w:hint="eastAsia"/>
                <w:b/>
                <w:bCs/>
                <w:color w:val="000000" w:themeColor="text1"/>
                <w:sz w:val="21"/>
                <w:szCs w:val="21"/>
              </w:rPr>
              <w:t xml:space="preserve">报价部分</w:t>
            </w:r>
            <w:r>
              <w:rPr>
                <w:rFonts w:hint="eastAsia"/>
                <w:b/>
                <w:bCs/>
                <w:color w:val="000000" w:themeColor="text1"/>
                <w:spacing w:val="-6"/>
                <w:sz w:val="21"/>
                <w:szCs w:val="21"/>
              </w:rPr>
              <w:t xml:space="preserve">（</w:t>
            </w:r>
            <w:r>
              <w:rPr>
                <w:rFonts w:hint="eastAsia"/>
                <w:b/>
                <w:bCs/>
                <w:color w:val="000000" w:themeColor="text1"/>
                <w:spacing w:val="-6"/>
                <w:sz w:val="21"/>
                <w:szCs w:val="21"/>
                <w:lang w:val="en-US"/>
              </w:rPr>
              <w:t xml:space="preserve">50</w:t>
            </w:r>
            <w:r>
              <w:rPr>
                <w:rFonts w:hint="eastAsia"/>
                <w:b/>
                <w:bCs/>
                <w:color w:val="000000" w:themeColor="text1"/>
                <w:spacing w:val="-6"/>
                <w:sz w:val="21"/>
                <w:szCs w:val="21"/>
              </w:rPr>
              <w:t xml:space="preserve">分）</w:t>
            </w:r>
            <w:r/>
          </w:p>
        </w:tc>
      </w:tr>
      <w:tr>
        <w:trPr>
          <w:jc w:val="center"/>
          <w:trHeight w:val="1177"/>
        </w:trPr>
        <w:tc>
          <w:tcPr>
            <w:tcW w:w="1765" w:type="dxa"/>
            <w:vAlign w:val="center"/>
            <w:textDirection w:val="lrTb"/>
            <w:noWrap/>
          </w:tcPr>
          <w:p>
            <w:pPr>
              <w:jc w:val="center"/>
              <w:spacing w:line="320" w:lineRule="exact"/>
              <w:widowControl/>
              <w:rPr>
                <w:color w:val="000000" w:themeColor="text1"/>
                <w:spacing w:val="-6"/>
                <w:sz w:val="21"/>
                <w:szCs w:val="21"/>
              </w:rPr>
            </w:pPr>
            <w:r>
              <w:rPr>
                <w:rFonts w:hint="eastAsia"/>
                <w:color w:val="000000" w:themeColor="text1"/>
                <w:sz w:val="21"/>
                <w:szCs w:val="21"/>
              </w:rPr>
              <w:t xml:space="preserve">价格分</w:t>
            </w:r>
            <w:r/>
          </w:p>
        </w:tc>
        <w:tc>
          <w:tcPr>
            <w:tcW w:w="763" w:type="dxa"/>
            <w:vAlign w:val="center"/>
            <w:textDirection w:val="lrTb"/>
            <w:noWrap/>
          </w:tcPr>
          <w:p>
            <w:pPr>
              <w:jc w:val="center"/>
              <w:spacing w:line="320" w:lineRule="exact"/>
              <w:widowControl/>
              <w:rPr>
                <w:color w:val="000000" w:themeColor="text1"/>
                <w:spacing w:val="-6"/>
                <w:sz w:val="21"/>
                <w:szCs w:val="21"/>
                <w:lang w:val="en-US"/>
              </w:rPr>
            </w:pPr>
            <w:r>
              <w:rPr>
                <w:rFonts w:hint="eastAsia"/>
                <w:color w:val="000000" w:themeColor="text1"/>
                <w:sz w:val="21"/>
                <w:szCs w:val="21"/>
                <w:lang w:val="en-US"/>
              </w:rPr>
              <w:t xml:space="preserve">50</w:t>
            </w:r>
            <w:r/>
          </w:p>
        </w:tc>
        <w:tc>
          <w:tcPr>
            <w:tcW w:w="7430" w:type="dxa"/>
            <w:vAlign w:val="center"/>
            <w:textDirection w:val="lrTb"/>
            <w:noWrap/>
          </w:tcPr>
          <w:p>
            <w:pPr>
              <w:ind w:firstLine="480"/>
              <w:rPr>
                <w:color w:val="000000"/>
              </w:rPr>
            </w:pPr>
            <w:r>
              <w:rPr>
                <w:rFonts w:hint="eastAsia"/>
                <w:color w:val="000000"/>
              </w:rPr>
              <w:t xml:space="preserve">按满足竞争性磋商文件要求且最终有效报价最低的作为磋商基准价，其价格分为满分；其他供应商的价格分按以下公式计算：磋商报价得分＝（磋商基准价/最终响应报价）×</w:t>
            </w:r>
            <w:r>
              <w:rPr>
                <w:rFonts w:hint="eastAsia"/>
                <w:color w:val="000000"/>
                <w:lang w:val="en-US"/>
              </w:rPr>
              <w:t xml:space="preserve">50</w:t>
            </w:r>
            <w:r>
              <w:rPr>
                <w:rFonts w:hint="eastAsia"/>
                <w:color w:val="000000"/>
              </w:rPr>
              <w:t xml:space="preserve">（分值保留两位小数）。</w:t>
            </w:r>
            <w:r/>
          </w:p>
        </w:tc>
      </w:tr>
      <w:tr>
        <w:trPr>
          <w:jc w:val="center"/>
          <w:trHeight w:val="221"/>
        </w:trPr>
        <w:tc>
          <w:tcPr>
            <w:gridSpan w:val="3"/>
            <w:tcW w:w="9958" w:type="dxa"/>
            <w:vAlign w:val="center"/>
            <w:textDirection w:val="lrTb"/>
            <w:noWrap/>
          </w:tcPr>
          <w:p>
            <w:pPr>
              <w:pStyle w:val="1114"/>
              <w:spacing w:line="288" w:lineRule="auto"/>
              <w:tabs>
                <w:tab w:val="left" w:pos="1418" w:leader="none"/>
              </w:tabs>
              <w:rPr>
                <w:b/>
                <w:color w:val="000000" w:themeColor="text1"/>
                <w:spacing w:val="-6"/>
                <w:sz w:val="21"/>
                <w:szCs w:val="21"/>
              </w:rPr>
            </w:pPr>
            <w:r>
              <w:rPr>
                <w:rFonts w:hint="eastAsia"/>
                <w:b/>
                <w:bCs/>
                <w:color w:val="000000" w:themeColor="text1"/>
                <w:sz w:val="21"/>
                <w:szCs w:val="21"/>
              </w:rPr>
              <w:t xml:space="preserve">商务部分</w:t>
            </w:r>
            <w:r>
              <w:rPr>
                <w:rFonts w:hint="eastAsia"/>
                <w:b/>
                <w:color w:val="000000" w:themeColor="text1"/>
                <w:spacing w:val="-6"/>
                <w:sz w:val="21"/>
                <w:szCs w:val="21"/>
              </w:rPr>
              <w:t xml:space="preserve">（</w:t>
            </w:r>
            <w:r>
              <w:rPr>
                <w:rFonts w:hint="eastAsia"/>
                <w:b/>
                <w:color w:val="000000" w:themeColor="text1"/>
                <w:spacing w:val="-6"/>
                <w:sz w:val="21"/>
                <w:szCs w:val="21"/>
                <w:lang w:val="en-US"/>
              </w:rPr>
              <w:t xml:space="preserve">18</w:t>
            </w:r>
            <w:r>
              <w:rPr>
                <w:rFonts w:hint="eastAsia"/>
                <w:b/>
                <w:color w:val="000000" w:themeColor="text1"/>
                <w:spacing w:val="-6"/>
                <w:sz w:val="21"/>
                <w:szCs w:val="21"/>
              </w:rPr>
              <w:t xml:space="preserve">分）</w:t>
            </w:r>
            <w:r/>
          </w:p>
        </w:tc>
      </w:tr>
      <w:tr>
        <w:trPr>
          <w:jc w:val="center"/>
          <w:trHeight w:val="1329"/>
        </w:trPr>
        <w:tc>
          <w:tcPr>
            <w:tcW w:w="1765" w:type="dxa"/>
            <w:vAlign w:val="center"/>
            <w:textDirection w:val="lrTb"/>
            <w:noWrap/>
          </w:tcPr>
          <w:p>
            <w:pPr>
              <w:jc w:val="center"/>
              <w:rPr>
                <w:color w:val="000000" w:themeColor="text1"/>
              </w:rPr>
            </w:pPr>
            <w:r>
              <w:rPr>
                <w:rFonts w:hint="eastAsia"/>
                <w:color w:val="000000" w:themeColor="text1"/>
              </w:rPr>
              <w:t xml:space="preserve">业绩</w:t>
            </w:r>
            <w:r/>
          </w:p>
        </w:tc>
        <w:tc>
          <w:tcPr>
            <w:tcW w:w="763" w:type="dxa"/>
            <w:vAlign w:val="center"/>
            <w:textDirection w:val="lrTb"/>
            <w:noWrap/>
          </w:tcPr>
          <w:p>
            <w:pPr>
              <w:jc w:val="center"/>
              <w:rPr>
                <w:rFonts w:asciiTheme="minorEastAsia" w:hAnsiTheme="minorEastAsia" w:eastAsiaTheme="minorEastAsia"/>
                <w:color w:val="000000" w:themeColor="text1"/>
                <w:spacing w:val="-6"/>
                <w:lang w:val="en-US"/>
              </w:rPr>
            </w:pPr>
            <w:r>
              <w:rPr>
                <w:rFonts w:hint="eastAsia" w:eastAsiaTheme="minorEastAsia"/>
                <w:lang w:val="en-US"/>
              </w:rPr>
              <w:t xml:space="preserve">7</w:t>
            </w:r>
            <w:r/>
          </w:p>
        </w:tc>
        <w:tc>
          <w:tcPr>
            <w:tcW w:w="7430" w:type="dxa"/>
            <w:vAlign w:val="center"/>
            <w:textDirection w:val="lrTb"/>
            <w:noWrap/>
          </w:tcPr>
          <w:p>
            <w:r>
              <w:rPr>
                <w:rFonts w:hint="eastAsia"/>
              </w:rPr>
              <w:t xml:space="preserve">自 2020年 </w:t>
            </w:r>
            <w:r>
              <w:rPr>
                <w:rFonts w:hint="eastAsia"/>
                <w:lang w:val="en-US"/>
              </w:rPr>
              <w:t xml:space="preserve">1</w:t>
            </w:r>
            <w:r>
              <w:rPr>
                <w:rFonts w:hint="eastAsia"/>
              </w:rPr>
              <w:t xml:space="preserve">月 1 日以来（以合同签订时间为准）投标人承担过类似业绩的每有一个得</w:t>
            </w:r>
            <w:r>
              <w:rPr>
                <w:rFonts w:hint="eastAsia"/>
                <w:lang w:val="en-US"/>
              </w:rPr>
              <w:t xml:space="preserve">1</w:t>
            </w:r>
            <w:r>
              <w:rPr>
                <w:rFonts w:hint="eastAsia"/>
              </w:rPr>
              <w:t xml:space="preserve">分，本项最高得</w:t>
            </w:r>
            <w:r>
              <w:rPr>
                <w:rFonts w:hint="eastAsia"/>
                <w:lang w:val="en-US"/>
              </w:rPr>
              <w:t xml:space="preserve">7</w:t>
            </w:r>
            <w:bookmarkStart w:id="106" w:name="_GoBack"/>
            <w:r/>
            <w:bookmarkEnd w:id="106"/>
            <w:r>
              <w:rPr>
                <w:rFonts w:hint="eastAsia"/>
              </w:rPr>
              <w:t xml:space="preserve">分。</w:t>
            </w:r>
            <w:r/>
          </w:p>
          <w:p>
            <w:pPr>
              <w:rPr>
                <w:bCs/>
                <w:color w:val="000000" w:themeColor="text1"/>
                <w:highlight w:val="yellow"/>
              </w:rPr>
            </w:pPr>
            <w:r>
              <w:rPr>
                <w:rFonts w:hint="eastAsia"/>
              </w:rPr>
              <w:t xml:space="preserve">注： 业绩证明材料以上传的中标（成交）通知书、合同原件扫描件为准，合同中需能体现金额、合同签订时间、服务内容等信息，否则不予计分。</w:t>
            </w:r>
            <w:r/>
          </w:p>
        </w:tc>
      </w:tr>
      <w:tr>
        <w:trPr>
          <w:jc w:val="center"/>
          <w:trHeight w:val="1408"/>
        </w:trPr>
        <w:tc>
          <w:tcPr>
            <w:tcW w:w="1765" w:type="dxa"/>
            <w:vAlign w:val="center"/>
            <w:textDirection w:val="lrTb"/>
            <w:noWrap/>
          </w:tcPr>
          <w:p>
            <w:pPr>
              <w:jc w:val="center"/>
              <w:rPr>
                <w:color w:val="000000"/>
              </w:rPr>
            </w:pPr>
            <w:r>
              <w:rPr>
                <w:rFonts w:hint="eastAsia"/>
                <w:color w:val="000000"/>
              </w:rPr>
              <w:t xml:space="preserve">项目负责人</w:t>
            </w:r>
            <w:r/>
          </w:p>
        </w:tc>
        <w:tc>
          <w:tcPr>
            <w:tcW w:w="763" w:type="dxa"/>
            <w:vAlign w:val="center"/>
            <w:textDirection w:val="lrTb"/>
            <w:noWrap/>
          </w:tcPr>
          <w:p>
            <w:pPr>
              <w:jc w:val="center"/>
              <w:rPr>
                <w:color w:val="000000"/>
              </w:rPr>
            </w:pPr>
            <w:r>
              <w:rPr>
                <w:rFonts w:hint="eastAsia"/>
                <w:color w:val="000000"/>
              </w:rPr>
              <w:t xml:space="preserve">2</w:t>
            </w:r>
            <w:r/>
          </w:p>
        </w:tc>
        <w:tc>
          <w:tcPr>
            <w:tcW w:w="7430" w:type="dxa"/>
            <w:vAlign w:val="center"/>
            <w:textDirection w:val="lrTb"/>
            <w:noWrap/>
          </w:tcPr>
          <w:p>
            <w:pPr>
              <w:rPr>
                <w:color w:val="000000"/>
              </w:rPr>
            </w:pPr>
            <w:r/>
            <w:bookmarkStart w:id="107" w:name="OLE_LINK25"/>
            <w:r/>
            <w:bookmarkStart w:id="108" w:name="OLE_LINK26"/>
            <w:r>
              <w:rPr>
                <w:color w:val="000000"/>
              </w:rPr>
              <w:t xml:space="preserve">拟派于本项目的项目负责人</w:t>
            </w:r>
            <w:r>
              <w:rPr>
                <w:rFonts w:hint="eastAsia"/>
                <w:color w:val="000000"/>
              </w:rPr>
              <w:t xml:space="preserve">同时</w:t>
            </w:r>
            <w:r>
              <w:rPr>
                <w:color w:val="000000"/>
              </w:rPr>
              <w:t xml:space="preserve">具备全国考古发掘项目负责人培训（或领队）证书</w:t>
            </w:r>
            <w:r>
              <w:rPr>
                <w:rFonts w:hint="eastAsia"/>
                <w:color w:val="000000"/>
              </w:rPr>
              <w:t xml:space="preserve">和</w:t>
            </w:r>
            <w:r>
              <w:rPr>
                <w:color w:val="000000"/>
              </w:rPr>
              <w:t xml:space="preserve">文物博物类相关专业高级及以上技术职称的得</w:t>
            </w:r>
            <w:r>
              <w:rPr>
                <w:rFonts w:hint="eastAsia"/>
                <w:color w:val="000000"/>
              </w:rPr>
              <w:t xml:space="preserve">2</w:t>
            </w:r>
            <w:r>
              <w:rPr>
                <w:color w:val="000000"/>
              </w:rPr>
              <w:t xml:space="preserve">分</w:t>
            </w:r>
            <w:bookmarkEnd w:id="107"/>
            <w:r/>
            <w:bookmarkEnd w:id="108"/>
            <w:r>
              <w:rPr>
                <w:rFonts w:hint="eastAsia"/>
                <w:color w:val="000000"/>
              </w:rPr>
              <w:t xml:space="preserve">,</w:t>
            </w:r>
            <w:r>
              <w:rPr>
                <w:color w:val="000000"/>
              </w:rPr>
              <w:t xml:space="preserve"> 拟派于本项目的项目负责人</w:t>
            </w:r>
            <w:r>
              <w:rPr>
                <w:rFonts w:hint="eastAsia"/>
                <w:color w:val="000000"/>
              </w:rPr>
              <w:t xml:space="preserve">同时</w:t>
            </w:r>
            <w:r>
              <w:rPr>
                <w:color w:val="000000"/>
              </w:rPr>
              <w:t xml:space="preserve">具备全国考古发掘项目负责人培训（或领队）证书</w:t>
            </w:r>
            <w:r>
              <w:rPr>
                <w:rFonts w:hint="eastAsia"/>
                <w:color w:val="000000"/>
              </w:rPr>
              <w:t xml:space="preserve">和</w:t>
            </w:r>
            <w:r>
              <w:rPr>
                <w:color w:val="000000"/>
              </w:rPr>
              <w:t xml:space="preserve">文物博物类相关专业</w:t>
            </w:r>
            <w:r>
              <w:rPr>
                <w:rFonts w:hint="eastAsia"/>
                <w:color w:val="000000"/>
              </w:rPr>
              <w:t xml:space="preserve">中级</w:t>
            </w:r>
            <w:r>
              <w:rPr>
                <w:color w:val="000000"/>
              </w:rPr>
              <w:t xml:space="preserve">及以上技术职称的得</w:t>
            </w:r>
            <w:r>
              <w:rPr>
                <w:rFonts w:hint="eastAsia"/>
                <w:color w:val="000000"/>
              </w:rPr>
              <w:t xml:space="preserve">1</w:t>
            </w:r>
            <w:r>
              <w:rPr>
                <w:color w:val="000000"/>
              </w:rPr>
              <w:t xml:space="preserve">分</w:t>
            </w:r>
            <w:r>
              <w:rPr>
                <w:rFonts w:hint="eastAsia"/>
                <w:color w:val="000000"/>
              </w:rPr>
              <w:t xml:space="preserve">；</w:t>
            </w:r>
            <w:bookmarkStart w:id="109" w:name="OLE_LINK33"/>
            <w:r/>
            <w:bookmarkStart w:id="110" w:name="OLE_LINK34"/>
            <w:r>
              <w:rPr>
                <w:rFonts w:hint="eastAsia"/>
                <w:color w:val="000000"/>
              </w:rPr>
              <w:t xml:space="preserve">本项最高得2分。</w:t>
            </w:r>
            <w:bookmarkEnd w:id="109"/>
            <w:r/>
            <w:bookmarkEnd w:id="110"/>
            <w:r/>
            <w:r/>
          </w:p>
          <w:p>
            <w:pPr>
              <w:rPr>
                <w:color w:val="000000"/>
              </w:rPr>
            </w:pPr>
            <w:r/>
            <w:bookmarkStart w:id="111" w:name="OLE_LINK35"/>
            <w:r/>
            <w:bookmarkStart w:id="112" w:name="OLE_LINK36"/>
            <w:r>
              <w:rPr>
                <w:rFonts w:hint="eastAsia"/>
                <w:color w:val="000000"/>
              </w:rPr>
              <w:t xml:space="preserve">注：需将相关证书（或文件）原件扫描件上传至响应文件中。</w:t>
            </w:r>
            <w:bookmarkStart w:id="113" w:name="OLE_LINK45"/>
            <w:r/>
            <w:bookmarkStart w:id="114" w:name="OLE_LINK46"/>
            <w:r/>
            <w:bookmarkEnd w:id="111"/>
            <w:r/>
            <w:bookmarkEnd w:id="112"/>
            <w:r>
              <w:rPr>
                <w:color w:val="000000"/>
              </w:rPr>
              <w:t xml:space="preserve">提供供应商为其缴纳的投标截止时间近六个月（不含投标当月）内任意一个月的社保证明扫描上传作为得分依据。</w:t>
            </w:r>
            <w:bookmarkEnd w:id="113"/>
            <w:r/>
            <w:bookmarkEnd w:id="114"/>
            <w:r/>
            <w:r/>
          </w:p>
        </w:tc>
      </w:tr>
      <w:tr>
        <w:trPr>
          <w:jc w:val="center"/>
          <w:trHeight w:val="1408"/>
        </w:trPr>
        <w:tc>
          <w:tcPr>
            <w:tcW w:w="1765" w:type="dxa"/>
            <w:vAlign w:val="center"/>
            <w:textDirection w:val="lrTb"/>
            <w:noWrap/>
          </w:tcPr>
          <w:p>
            <w:pPr>
              <w:jc w:val="center"/>
              <w:rPr>
                <w:color w:val="000000"/>
              </w:rPr>
            </w:pPr>
            <w:r>
              <w:rPr>
                <w:color w:val="000000"/>
              </w:rPr>
              <w:t xml:space="preserve">技术负责人</w:t>
            </w:r>
            <w:r/>
          </w:p>
        </w:tc>
        <w:tc>
          <w:tcPr>
            <w:tcW w:w="763" w:type="dxa"/>
            <w:vAlign w:val="center"/>
            <w:textDirection w:val="lrTb"/>
            <w:noWrap/>
          </w:tcPr>
          <w:p>
            <w:pPr>
              <w:jc w:val="center"/>
              <w:rPr>
                <w:color w:val="000000"/>
              </w:rPr>
            </w:pPr>
            <w:r>
              <w:rPr>
                <w:rFonts w:hint="eastAsia"/>
                <w:color w:val="000000"/>
              </w:rPr>
              <w:t xml:space="preserve">2</w:t>
            </w:r>
            <w:r/>
          </w:p>
        </w:tc>
        <w:tc>
          <w:tcPr>
            <w:tcW w:w="7430" w:type="dxa"/>
            <w:vAlign w:val="center"/>
            <w:textDirection w:val="lrTb"/>
            <w:noWrap/>
          </w:tcPr>
          <w:p>
            <w:pPr>
              <w:rPr>
                <w:color w:val="000000"/>
              </w:rPr>
            </w:pPr>
            <w:r/>
            <w:bookmarkStart w:id="115" w:name="OLE_LINK31"/>
            <w:r/>
            <w:bookmarkStart w:id="116" w:name="OLE_LINK32"/>
            <w:r>
              <w:rPr>
                <w:color w:val="000000"/>
              </w:rPr>
              <w:t xml:space="preserve">拟派于本项目的技术负责人（与项目负责人不得为同一人）</w:t>
            </w:r>
            <w:r>
              <w:rPr>
                <w:rFonts w:hint="eastAsia"/>
                <w:color w:val="000000"/>
              </w:rPr>
              <w:t xml:space="preserve">同时</w:t>
            </w:r>
            <w:r>
              <w:rPr>
                <w:color w:val="000000"/>
              </w:rPr>
              <w:t xml:space="preserve">具备全国考古发掘项目负责人培训（或领队）证书</w:t>
            </w:r>
            <w:r>
              <w:rPr>
                <w:rFonts w:hint="eastAsia"/>
                <w:color w:val="000000"/>
              </w:rPr>
              <w:t xml:space="preserve">和</w:t>
            </w:r>
            <w:r>
              <w:rPr>
                <w:color w:val="000000"/>
              </w:rPr>
              <w:t xml:space="preserve">文物博物类相关专业高级及以上技术职称的得2分</w:t>
            </w:r>
            <w:bookmarkEnd w:id="115"/>
            <w:r/>
            <w:bookmarkEnd w:id="116"/>
            <w:r>
              <w:rPr>
                <w:rFonts w:hint="eastAsia"/>
                <w:color w:val="000000"/>
              </w:rPr>
              <w:t xml:space="preserve">，</w:t>
            </w:r>
            <w:r>
              <w:rPr>
                <w:color w:val="000000"/>
              </w:rPr>
              <w:t xml:space="preserve">拟派于本项目的技术负责人（与项目负责人不得为同一人）</w:t>
            </w:r>
            <w:r>
              <w:rPr>
                <w:rFonts w:hint="eastAsia"/>
                <w:color w:val="000000"/>
              </w:rPr>
              <w:t xml:space="preserve">同时</w:t>
            </w:r>
            <w:r>
              <w:rPr>
                <w:color w:val="000000"/>
              </w:rPr>
              <w:t xml:space="preserve">具备全国考古发掘项目负责人培训（或领队）证书</w:t>
            </w:r>
            <w:r>
              <w:rPr>
                <w:rFonts w:hint="eastAsia"/>
                <w:color w:val="000000"/>
              </w:rPr>
              <w:t xml:space="preserve">和</w:t>
            </w:r>
            <w:r>
              <w:rPr>
                <w:color w:val="000000"/>
              </w:rPr>
              <w:t xml:space="preserve">文物博物类相关专业</w:t>
            </w:r>
            <w:r>
              <w:rPr>
                <w:rFonts w:hint="eastAsia"/>
                <w:color w:val="000000"/>
              </w:rPr>
              <w:t xml:space="preserve">中</w:t>
            </w:r>
            <w:r>
              <w:rPr>
                <w:color w:val="000000"/>
              </w:rPr>
              <w:t xml:space="preserve">级及以上技术职称的得</w:t>
            </w:r>
            <w:r>
              <w:rPr>
                <w:rFonts w:hint="eastAsia"/>
                <w:color w:val="000000"/>
              </w:rPr>
              <w:t xml:space="preserve">1</w:t>
            </w:r>
            <w:r>
              <w:rPr>
                <w:color w:val="000000"/>
              </w:rPr>
              <w:t xml:space="preserve">分；</w:t>
            </w:r>
            <w:r>
              <w:rPr>
                <w:rFonts w:hint="eastAsia"/>
                <w:color w:val="000000"/>
              </w:rPr>
              <w:t xml:space="preserve">本项最高得2分。</w:t>
            </w:r>
            <w:r/>
          </w:p>
          <w:p>
            <w:pPr>
              <w:jc w:val="both"/>
              <w:spacing w:line="320" w:lineRule="atLeast"/>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注：</w:t>
            </w:r>
            <w:bookmarkStart w:id="117" w:name="OLE_LINK37"/>
            <w:r/>
            <w:bookmarkStart w:id="118" w:name="OLE_LINK38"/>
            <w:r>
              <w:rPr>
                <w:rFonts w:hint="eastAsia"/>
                <w:color w:val="000000"/>
              </w:rPr>
              <w:t xml:space="preserve">需将相关证书（或文件）原件扫描件上传至响应文件中。</w:t>
            </w:r>
            <w:bookmarkEnd w:id="117"/>
            <w:r/>
            <w:bookmarkEnd w:id="118"/>
            <w:r>
              <w:rPr>
                <w:rFonts w:hint="eastAsia"/>
                <w:color w:val="000000"/>
              </w:rPr>
              <w:t xml:space="preserve">提供供应商为其缴纳的投标截止时间近六个月（不含投标当月）内任意一个月的社保证明扫描上传作为得分依据。</w:t>
            </w:r>
            <w:r/>
          </w:p>
        </w:tc>
      </w:tr>
      <w:tr>
        <w:trPr>
          <w:jc w:val="center"/>
          <w:trHeight w:val="1408"/>
        </w:trPr>
        <w:tc>
          <w:tcPr>
            <w:tcW w:w="1765" w:type="dxa"/>
            <w:vAlign w:val="center"/>
            <w:textDirection w:val="lrTb"/>
            <w:noWrap/>
          </w:tcPr>
          <w:p>
            <w:pPr>
              <w:jc w:val="center"/>
              <w:rPr>
                <w:color w:val="000000"/>
              </w:rPr>
            </w:pPr>
            <w:r>
              <w:rPr>
                <w:rFonts w:hint="eastAsia"/>
                <w:color w:val="000000"/>
              </w:rPr>
              <w:t xml:space="preserve">项目组其他成员</w:t>
            </w:r>
            <w:r/>
          </w:p>
        </w:tc>
        <w:tc>
          <w:tcPr>
            <w:tcW w:w="763" w:type="dxa"/>
            <w:vAlign w:val="center"/>
            <w:textDirection w:val="lrTb"/>
            <w:noWrap/>
          </w:tcPr>
          <w:p>
            <w:pPr>
              <w:jc w:val="center"/>
              <w:rPr>
                <w:color w:val="000000"/>
              </w:rPr>
            </w:pPr>
            <w:r>
              <w:rPr>
                <w:rFonts w:hint="eastAsia"/>
                <w:color w:val="000000"/>
                <w:lang w:val="en-US"/>
              </w:rPr>
              <w:t xml:space="preserve">5</w:t>
            </w:r>
            <w:r/>
          </w:p>
        </w:tc>
        <w:tc>
          <w:tcPr>
            <w:tcW w:w="7430" w:type="dxa"/>
            <w:vAlign w:val="center"/>
            <w:textDirection w:val="lrTb"/>
            <w:noWrap/>
          </w:tcPr>
          <w:p>
            <w:pPr>
              <w:rPr>
                <w:color w:val="000000"/>
              </w:rPr>
            </w:pPr>
            <w:r>
              <w:rPr>
                <w:color w:val="000000"/>
              </w:rPr>
              <w:t xml:space="preserve">拟投入本项目的</w:t>
            </w:r>
            <w:r>
              <w:rPr>
                <w:rFonts w:hint="eastAsia"/>
                <w:color w:val="000000"/>
              </w:rPr>
              <w:t xml:space="preserve">其他</w:t>
            </w:r>
            <w:r>
              <w:rPr>
                <w:color w:val="000000"/>
              </w:rPr>
              <w:t xml:space="preserve">技术人员（项目负责人与技术负责</w:t>
            </w:r>
            <w:r>
              <w:rPr>
                <w:rFonts w:hint="eastAsia"/>
                <w:color w:val="000000"/>
              </w:rPr>
              <w:t xml:space="preserve">除外）</w:t>
            </w:r>
            <w:r>
              <w:rPr>
                <w:color w:val="000000"/>
              </w:rPr>
              <w:t xml:space="preserve">具备全国考古发掘项目负责人培训（或领队）证书的每1人得</w:t>
            </w:r>
            <w:r>
              <w:rPr>
                <w:rFonts w:hint="eastAsia"/>
                <w:color w:val="000000"/>
              </w:rPr>
              <w:t xml:space="preserve">1</w:t>
            </w:r>
            <w:r>
              <w:rPr>
                <w:color w:val="000000"/>
              </w:rPr>
              <w:t xml:space="preserve">分；此项最高得</w:t>
            </w:r>
            <w:r>
              <w:rPr>
                <w:rFonts w:hint="eastAsia"/>
                <w:color w:val="000000"/>
              </w:rPr>
              <w:t xml:space="preserve">5</w:t>
            </w:r>
            <w:r>
              <w:rPr>
                <w:color w:val="000000"/>
              </w:rPr>
              <w:t xml:space="preserve">分。</w:t>
            </w:r>
            <w:r/>
          </w:p>
          <w:p>
            <w:pPr>
              <w:rPr>
                <w:color w:val="000000"/>
              </w:rPr>
            </w:pPr>
            <w:r>
              <w:rPr>
                <w:rFonts w:hint="eastAsia"/>
                <w:color w:val="000000"/>
              </w:rPr>
              <w:t xml:space="preserve">注：</w:t>
            </w:r>
            <w:bookmarkStart w:id="119" w:name="OLE_LINK41"/>
            <w:r/>
            <w:bookmarkStart w:id="120" w:name="OLE_LINK42"/>
            <w:r>
              <w:rPr>
                <w:rFonts w:hint="eastAsia"/>
                <w:color w:val="000000"/>
              </w:rPr>
              <w:t xml:space="preserve">需将相关证书（或文件）原件扫描件上传至响应文件中</w:t>
            </w:r>
            <w:bookmarkStart w:id="121" w:name="OLE_LINK39"/>
            <w:r/>
            <w:bookmarkStart w:id="122" w:name="OLE_LINK40"/>
            <w:r>
              <w:rPr>
                <w:rFonts w:hint="eastAsia"/>
                <w:color w:val="000000"/>
              </w:rPr>
              <w:t xml:space="preserve">。</w:t>
            </w:r>
            <w:bookmarkEnd w:id="119"/>
            <w:r/>
            <w:bookmarkEnd w:id="120"/>
            <w:r>
              <w:rPr>
                <w:rFonts w:hint="eastAsia"/>
                <w:color w:val="000000"/>
              </w:rPr>
              <w:t xml:space="preserve">提供供应商为其缴纳的投标截止时间近六个月（不含投标当月）内任意一个月的社保证明扫描上传作为得分依据。</w:t>
            </w:r>
            <w:bookmarkEnd w:id="121"/>
            <w:r/>
            <w:bookmarkEnd w:id="122"/>
            <w:r/>
            <w:r/>
          </w:p>
        </w:tc>
      </w:tr>
      <w:tr>
        <w:trPr>
          <w:jc w:val="center"/>
          <w:trHeight w:val="1408"/>
        </w:trPr>
        <w:tc>
          <w:tcPr>
            <w:tcW w:w="1765" w:type="dxa"/>
            <w:vAlign w:val="center"/>
            <w:textDirection w:val="lrTb"/>
            <w:noWrap/>
          </w:tcPr>
          <w:p>
            <w:pPr>
              <w:jc w:val="center"/>
              <w:rPr>
                <w:color w:val="000000"/>
              </w:rPr>
            </w:pPr>
            <w:r>
              <w:rPr>
                <w:rFonts w:hint="eastAsia"/>
                <w:color w:val="000000"/>
              </w:rPr>
              <w:t xml:space="preserve">设备配备</w:t>
            </w:r>
            <w:r/>
          </w:p>
        </w:tc>
        <w:tc>
          <w:tcPr>
            <w:tcW w:w="763" w:type="dxa"/>
            <w:vAlign w:val="center"/>
            <w:textDirection w:val="lrTb"/>
            <w:noWrap/>
          </w:tcPr>
          <w:p>
            <w:pPr>
              <w:jc w:val="center"/>
              <w:rPr>
                <w:color w:val="000000"/>
              </w:rPr>
            </w:pPr>
            <w:r>
              <w:rPr>
                <w:rFonts w:hint="eastAsia"/>
                <w:color w:val="000000"/>
              </w:rPr>
              <w:t xml:space="preserve">2</w:t>
            </w:r>
            <w:r/>
          </w:p>
        </w:tc>
        <w:tc>
          <w:tcPr>
            <w:tcW w:w="7430" w:type="dxa"/>
            <w:vAlign w:val="center"/>
            <w:textDirection w:val="lrTb"/>
            <w:noWrap/>
          </w:tcPr>
          <w:p>
            <w:pPr>
              <w:rPr>
                <w:color w:val="000000"/>
              </w:rPr>
            </w:pPr>
            <w:r>
              <w:rPr>
                <w:rFonts w:hint="eastAsia"/>
                <w:color w:val="000000"/>
              </w:rPr>
              <w:t xml:space="preserve">拟投入本项目设备中有RTK、无人机、全站仪、钻机，满足一个得0.5分，本项最高得2分。（需提供购买发票或者租赁协议扫描件）。</w:t>
            </w:r>
            <w:r/>
          </w:p>
        </w:tc>
      </w:tr>
      <w:tr>
        <w:trPr>
          <w:jc w:val="center"/>
          <w:trHeight w:val="416"/>
        </w:trPr>
        <w:tc>
          <w:tcPr>
            <w:gridSpan w:val="3"/>
            <w:tcW w:w="9958" w:type="dxa"/>
            <w:vAlign w:val="center"/>
            <w:textDirection w:val="lrTb"/>
            <w:noWrap/>
          </w:tcPr>
          <w:p>
            <w:pPr>
              <w:pStyle w:val="1114"/>
              <w:spacing w:line="288" w:lineRule="auto"/>
              <w:tabs>
                <w:tab w:val="left" w:pos="1418" w:leader="none"/>
              </w:tabs>
              <w:rPr>
                <w:color w:val="000000"/>
                <w:sz w:val="22"/>
                <w:szCs w:val="22"/>
              </w:rPr>
            </w:pPr>
            <w:r>
              <w:rPr>
                <w:rFonts w:hint="eastAsia"/>
                <w:b/>
                <w:bCs/>
                <w:color w:val="000000" w:themeColor="text1"/>
                <w:sz w:val="21"/>
                <w:szCs w:val="21"/>
              </w:rPr>
              <w:t xml:space="preserve">技术部分（</w:t>
            </w:r>
            <w:r>
              <w:rPr>
                <w:rFonts w:hint="eastAsia"/>
                <w:b/>
                <w:bCs/>
                <w:color w:val="000000" w:themeColor="text1"/>
                <w:sz w:val="21"/>
                <w:szCs w:val="21"/>
                <w:lang w:val="en-US"/>
              </w:rPr>
              <w:t xml:space="preserve">3</w:t>
            </w:r>
            <w:r>
              <w:rPr>
                <w:rFonts w:hint="eastAsia"/>
                <w:b/>
                <w:bCs/>
                <w:color w:val="000000" w:themeColor="text1"/>
                <w:sz w:val="21"/>
                <w:szCs w:val="21"/>
                <w:lang w:val="en-US"/>
              </w:rPr>
              <w:t xml:space="preserve">2</w:t>
            </w:r>
            <w:r>
              <w:rPr>
                <w:rFonts w:hint="eastAsia"/>
                <w:b/>
                <w:bCs/>
                <w:color w:val="000000" w:themeColor="text1"/>
                <w:sz w:val="21"/>
                <w:szCs w:val="21"/>
              </w:rPr>
              <w:t xml:space="preserve">分）</w:t>
            </w:r>
            <w:r/>
          </w:p>
        </w:tc>
      </w:tr>
      <w:tr>
        <w:trPr>
          <w:jc w:val="center"/>
          <w:trHeight w:val="90"/>
        </w:trPr>
        <w:tc>
          <w:tcPr>
            <w:tcW w:w="1765" w:type="dxa"/>
            <w:vAlign w:val="center"/>
            <w:textDirection w:val="lrTb"/>
            <w:noWrap/>
          </w:tcPr>
          <w:p>
            <w:pPr>
              <w:jc w:val="center"/>
              <w:rPr>
                <w:color w:val="000000"/>
              </w:rPr>
            </w:pPr>
            <w:r>
              <w:rPr>
                <w:color w:val="000000"/>
              </w:rPr>
              <w:t xml:space="preserve">对项目所在地文化历史等认识和了解</w:t>
            </w:r>
            <w:r/>
          </w:p>
        </w:tc>
        <w:tc>
          <w:tcPr>
            <w:tcW w:w="763" w:type="dxa"/>
            <w:vAlign w:val="center"/>
            <w:textDirection w:val="lrTb"/>
            <w:noWrap/>
          </w:tcPr>
          <w:p>
            <w:pPr>
              <w:pStyle w:val="810"/>
              <w:ind w:left="0"/>
              <w:jc w:val="center"/>
              <w:spacing w:line="288" w:lineRule="auto"/>
              <w:rPr>
                <w:color w:val="000000"/>
                <w:szCs w:val="22"/>
              </w:rPr>
            </w:pPr>
            <w:r>
              <w:rPr>
                <w:rFonts w:hint="eastAsia"/>
                <w:color w:val="000000"/>
                <w:szCs w:val="22"/>
                <w:lang w:val="en-US"/>
              </w:rPr>
              <w:t xml:space="preserve">6</w:t>
            </w:r>
            <w:r/>
          </w:p>
        </w:tc>
        <w:tc>
          <w:tcPr>
            <w:tcW w:w="7430" w:type="dxa"/>
            <w:vAlign w:val="center"/>
            <w:textDirection w:val="lrTb"/>
            <w:noWrap/>
          </w:tcPr>
          <w:p>
            <w:pPr>
              <w:rPr>
                <w:color w:val="000000"/>
              </w:rPr>
            </w:pPr>
            <w:r>
              <w:rPr>
                <w:color w:val="000000"/>
              </w:rPr>
              <w:t xml:space="preserve">对所投项目所在地文化历史了解情况进行评审：对文化历史、认识和了解全面且有详细介绍得</w:t>
            </w:r>
            <w:r>
              <w:rPr>
                <w:rFonts w:hint="eastAsia"/>
                <w:color w:val="000000"/>
                <w:lang w:val="en-US"/>
              </w:rPr>
              <w:t xml:space="preserve">6</w:t>
            </w:r>
            <w:r>
              <w:rPr>
                <w:color w:val="000000"/>
              </w:rPr>
              <w:t xml:space="preserve">分；有一定认识，介绍较为详细得</w:t>
            </w:r>
            <w:r>
              <w:rPr>
                <w:rFonts w:hint="eastAsia"/>
                <w:color w:val="000000"/>
                <w:lang w:val="en-US"/>
              </w:rPr>
              <w:t xml:space="preserve">3</w:t>
            </w:r>
            <w:r>
              <w:rPr>
                <w:color w:val="000000"/>
              </w:rPr>
              <w:t xml:space="preserve">分；对文化历史情况认识和了解缺失、介绍不清得</w:t>
            </w:r>
            <w:r>
              <w:rPr>
                <w:rFonts w:hint="eastAsia"/>
                <w:color w:val="000000"/>
                <w:lang w:val="en-US"/>
              </w:rPr>
              <w:t xml:space="preserve">1</w:t>
            </w:r>
            <w:r>
              <w:rPr>
                <w:color w:val="000000"/>
              </w:rPr>
              <w:t xml:space="preserve">分；未提供不得分。</w:t>
            </w:r>
            <w:r/>
          </w:p>
        </w:tc>
      </w:tr>
      <w:tr>
        <w:trPr>
          <w:jc w:val="center"/>
          <w:trHeight w:val="885"/>
        </w:trPr>
        <w:tc>
          <w:tcPr>
            <w:tcW w:w="1765" w:type="dxa"/>
            <w:vAlign w:val="center"/>
            <w:textDirection w:val="lrTb"/>
            <w:noWrap/>
          </w:tcPr>
          <w:p>
            <w:pPr>
              <w:jc w:val="center"/>
              <w:rPr>
                <w:color w:val="000000"/>
              </w:rPr>
            </w:pPr>
            <w:r>
              <w:rPr>
                <w:color w:val="000000"/>
              </w:rPr>
              <w:t xml:space="preserve">项目开展的方法措施、方案的可行性</w:t>
            </w:r>
            <w:r/>
          </w:p>
        </w:tc>
        <w:tc>
          <w:tcPr>
            <w:tcW w:w="763" w:type="dxa"/>
            <w:vAlign w:val="center"/>
            <w:textDirection w:val="lrTb"/>
            <w:noWrap/>
          </w:tcPr>
          <w:p>
            <w:pPr>
              <w:pStyle w:val="810"/>
              <w:ind w:left="0"/>
              <w:jc w:val="center"/>
              <w:spacing w:line="288" w:lineRule="auto"/>
              <w:rPr>
                <w:color w:val="000000"/>
                <w:szCs w:val="22"/>
              </w:rPr>
            </w:pPr>
            <w:r>
              <w:rPr>
                <w:rFonts w:hint="eastAsia"/>
                <w:color w:val="000000"/>
                <w:szCs w:val="22"/>
                <w:lang w:val="en-US"/>
              </w:rPr>
              <w:t xml:space="preserve">6</w:t>
            </w:r>
            <w:r/>
          </w:p>
        </w:tc>
        <w:tc>
          <w:tcPr>
            <w:tcW w:w="7430" w:type="dxa"/>
            <w:vAlign w:val="center"/>
            <w:textDirection w:val="lrTb"/>
            <w:noWrap/>
          </w:tcPr>
          <w:p>
            <w:pPr>
              <w:rPr>
                <w:color w:val="000000"/>
              </w:rPr>
            </w:pPr>
            <w:r>
              <w:rPr>
                <w:color w:val="000000"/>
              </w:rPr>
              <w:t xml:space="preserve">对项目开展的方法措施进行评审：具有清晰完整的采购目的达成的脉络分析、明确的措施方法(技术、组织、资金等)，针对性强且有效可行的得</w:t>
            </w:r>
            <w:r>
              <w:rPr>
                <w:rFonts w:hint="eastAsia"/>
                <w:color w:val="000000"/>
                <w:lang w:val="en-US"/>
              </w:rPr>
              <w:t xml:space="preserve">6</w:t>
            </w:r>
            <w:r>
              <w:rPr>
                <w:color w:val="000000"/>
              </w:rPr>
              <w:t xml:space="preserve">分；具有较完整的脉络分析、措施方案稍有欠缺但能有效可行的达成采购目的的得</w:t>
            </w:r>
            <w:r>
              <w:rPr>
                <w:rFonts w:hint="eastAsia"/>
                <w:color w:val="000000"/>
                <w:lang w:val="en-US"/>
              </w:rPr>
              <w:t xml:space="preserve">3</w:t>
            </w:r>
            <w:r>
              <w:rPr>
                <w:color w:val="000000"/>
              </w:rPr>
              <w:t xml:space="preserve">分；具有主要点的脉络分析、实施方案混乱、条理不清的、可行性弱的得</w:t>
            </w:r>
            <w:r>
              <w:rPr>
                <w:rFonts w:hint="eastAsia"/>
                <w:color w:val="000000"/>
                <w:lang w:val="en-US"/>
              </w:rPr>
              <w:t xml:space="preserve">1</w:t>
            </w:r>
            <w:r>
              <w:rPr>
                <w:color w:val="000000"/>
              </w:rPr>
              <w:t xml:space="preserve">分；未提供不得分。</w:t>
            </w:r>
            <w:r/>
          </w:p>
        </w:tc>
      </w:tr>
      <w:tr>
        <w:trPr>
          <w:jc w:val="center"/>
          <w:trHeight w:val="885"/>
        </w:trPr>
        <w:tc>
          <w:tcPr>
            <w:tcW w:w="1765" w:type="dxa"/>
            <w:vAlign w:val="center"/>
            <w:textDirection w:val="lrTb"/>
            <w:noWrap/>
          </w:tcPr>
          <w:p>
            <w:pPr>
              <w:jc w:val="center"/>
              <w:rPr>
                <w:color w:val="000000"/>
              </w:rPr>
            </w:pPr>
            <w:r>
              <w:rPr>
                <w:color w:val="000000"/>
              </w:rPr>
              <w:t xml:space="preserve">项目重点、难点分析</w:t>
            </w:r>
            <w:r/>
          </w:p>
        </w:tc>
        <w:tc>
          <w:tcPr>
            <w:tcW w:w="763" w:type="dxa"/>
            <w:vAlign w:val="center"/>
            <w:textDirection w:val="lrTb"/>
            <w:noWrap/>
          </w:tcPr>
          <w:p>
            <w:pPr>
              <w:pStyle w:val="810"/>
              <w:ind w:left="0"/>
              <w:jc w:val="center"/>
              <w:spacing w:line="288" w:lineRule="auto"/>
              <w:rPr>
                <w:color w:val="000000"/>
                <w:szCs w:val="22"/>
                <w:lang w:val="en-US"/>
              </w:rPr>
            </w:pPr>
            <w:r>
              <w:rPr>
                <w:rFonts w:hint="eastAsia"/>
                <w:color w:val="000000"/>
                <w:szCs w:val="22"/>
                <w:lang w:val="en-US"/>
              </w:rPr>
              <w:t xml:space="preserve">5</w:t>
            </w:r>
            <w:r/>
          </w:p>
        </w:tc>
        <w:tc>
          <w:tcPr>
            <w:tcW w:w="7430" w:type="dxa"/>
            <w:vAlign w:val="center"/>
            <w:textDirection w:val="lrTb"/>
            <w:noWrap/>
          </w:tcPr>
          <w:p>
            <w:pPr>
              <w:rPr>
                <w:color w:val="000000"/>
              </w:rPr>
            </w:pPr>
            <w:r>
              <w:rPr>
                <w:color w:val="000000"/>
              </w:rPr>
              <w:t xml:space="preserve">对项目重点难点分析、解决方案的制订进行评审：分析全面准确，解决方案详细、合理且有效的得</w:t>
            </w:r>
            <w:r>
              <w:rPr>
                <w:rFonts w:hint="eastAsia"/>
                <w:color w:val="000000"/>
                <w:lang w:val="en-US"/>
              </w:rPr>
              <w:t xml:space="preserve">5</w:t>
            </w:r>
            <w:r>
              <w:rPr>
                <w:color w:val="000000"/>
              </w:rPr>
              <w:t xml:space="preserve">分；分析比较全面，方案可行，能基本解决问题的得</w:t>
            </w:r>
            <w:r>
              <w:rPr>
                <w:rFonts w:hint="eastAsia"/>
                <w:color w:val="000000"/>
                <w:lang w:val="en-US"/>
              </w:rPr>
              <w:t xml:space="preserve">3</w:t>
            </w:r>
            <w:r>
              <w:rPr>
                <w:color w:val="000000"/>
              </w:rPr>
              <w:t xml:space="preserve">分；措施内容不完整，但基本可行，能达到采购目的得</w:t>
            </w:r>
            <w:r>
              <w:rPr>
                <w:rFonts w:hint="eastAsia"/>
                <w:color w:val="000000"/>
                <w:lang w:val="en-US"/>
              </w:rPr>
              <w:t xml:space="preserve">1</w:t>
            </w:r>
            <w:r>
              <w:rPr>
                <w:color w:val="000000"/>
              </w:rPr>
              <w:t xml:space="preserve">分；未提供不得分。</w:t>
            </w:r>
            <w:r/>
          </w:p>
        </w:tc>
      </w:tr>
      <w:tr>
        <w:trPr>
          <w:jc w:val="center"/>
          <w:trHeight w:val="885"/>
        </w:trPr>
        <w:tc>
          <w:tcPr>
            <w:tcW w:w="1765" w:type="dxa"/>
            <w:vAlign w:val="center"/>
            <w:textDirection w:val="lrTb"/>
            <w:noWrap/>
          </w:tcPr>
          <w:p>
            <w:pPr>
              <w:jc w:val="center"/>
              <w:rPr>
                <w:color w:val="000000"/>
              </w:rPr>
            </w:pPr>
            <w:r>
              <w:rPr>
                <w:color w:val="000000"/>
              </w:rPr>
              <w:t xml:space="preserve">本项目质量控制保证措施</w:t>
            </w:r>
            <w:r/>
          </w:p>
        </w:tc>
        <w:tc>
          <w:tcPr>
            <w:tcW w:w="763" w:type="dxa"/>
            <w:vAlign w:val="center"/>
            <w:textDirection w:val="lrTb"/>
            <w:noWrap/>
          </w:tcPr>
          <w:p>
            <w:pPr>
              <w:pStyle w:val="810"/>
              <w:ind w:left="0"/>
              <w:jc w:val="center"/>
              <w:spacing w:line="288" w:lineRule="auto"/>
              <w:rPr>
                <w:color w:val="000000"/>
                <w:szCs w:val="22"/>
              </w:rPr>
            </w:pPr>
            <w:r>
              <w:rPr>
                <w:rFonts w:hint="eastAsia"/>
                <w:color w:val="000000"/>
                <w:szCs w:val="22"/>
                <w:lang w:val="en-US"/>
              </w:rPr>
              <w:t xml:space="preserve">5</w:t>
            </w:r>
            <w:r/>
          </w:p>
        </w:tc>
        <w:tc>
          <w:tcPr>
            <w:tcW w:w="7430" w:type="dxa"/>
            <w:vAlign w:val="center"/>
            <w:textDirection w:val="lrTb"/>
            <w:noWrap/>
          </w:tcPr>
          <w:p>
            <w:pPr>
              <w:rPr>
                <w:color w:val="000000"/>
              </w:rPr>
            </w:pPr>
            <w:r>
              <w:rPr>
                <w:color w:val="000000"/>
              </w:rPr>
              <w:t xml:space="preserve">对项目的质量控制保证措施进行评审：措施内容完整且逻辑清晰、科学且严密有效的得</w:t>
            </w:r>
            <w:r>
              <w:rPr>
                <w:rFonts w:hint="eastAsia"/>
                <w:color w:val="000000"/>
                <w:lang w:val="en-US"/>
              </w:rPr>
              <w:t xml:space="preserve">5</w:t>
            </w:r>
            <w:r>
              <w:rPr>
                <w:color w:val="000000"/>
              </w:rPr>
              <w:t xml:space="preserve">分；措施内容稍有欠缺但逻辑清晰、措施合理且有效的得</w:t>
            </w:r>
            <w:r>
              <w:rPr>
                <w:rFonts w:hint="eastAsia"/>
                <w:color w:val="000000"/>
                <w:lang w:val="en-US"/>
              </w:rPr>
              <w:t xml:space="preserve">3</w:t>
            </w:r>
            <w:r>
              <w:rPr>
                <w:color w:val="000000"/>
              </w:rPr>
              <w:t xml:space="preserve">分；内容不完整但基本可行，能达到采购目的得</w:t>
            </w:r>
            <w:r>
              <w:rPr>
                <w:rFonts w:hint="eastAsia"/>
                <w:color w:val="000000"/>
                <w:lang w:val="en-US"/>
              </w:rPr>
              <w:t xml:space="preserve">1</w:t>
            </w:r>
            <w:r>
              <w:rPr>
                <w:color w:val="000000"/>
              </w:rPr>
              <w:t xml:space="preserve">分；未提供的不得分。</w:t>
            </w:r>
            <w:r/>
          </w:p>
        </w:tc>
      </w:tr>
      <w:tr>
        <w:trPr>
          <w:jc w:val="center"/>
          <w:trHeight w:val="885"/>
        </w:trPr>
        <w:tc>
          <w:tcPr>
            <w:tcW w:w="1765" w:type="dxa"/>
            <w:vAlign w:val="center"/>
            <w:textDirection w:val="lrTb"/>
            <w:noWrap/>
          </w:tcPr>
          <w:p>
            <w:pPr>
              <w:jc w:val="center"/>
              <w:rPr>
                <w:color w:val="000000"/>
              </w:rPr>
            </w:pPr>
            <w:r>
              <w:rPr>
                <w:color w:val="000000"/>
              </w:rPr>
              <w:t xml:space="preserve">各阶段进度控制保证措施</w:t>
            </w:r>
            <w:r/>
          </w:p>
        </w:tc>
        <w:tc>
          <w:tcPr>
            <w:tcW w:w="763" w:type="dxa"/>
            <w:vAlign w:val="center"/>
            <w:textDirection w:val="lrTb"/>
            <w:noWrap/>
          </w:tcPr>
          <w:p>
            <w:pPr>
              <w:pStyle w:val="810"/>
              <w:ind w:left="0"/>
              <w:jc w:val="center"/>
              <w:spacing w:line="288" w:lineRule="auto"/>
              <w:rPr>
                <w:color w:val="000000"/>
                <w:szCs w:val="22"/>
              </w:rPr>
            </w:pPr>
            <w:r>
              <w:rPr>
                <w:rFonts w:hint="eastAsia"/>
                <w:color w:val="000000"/>
                <w:szCs w:val="22"/>
                <w:lang w:val="en-US"/>
              </w:rPr>
              <w:t xml:space="preserve">5</w:t>
            </w:r>
            <w:r/>
          </w:p>
        </w:tc>
        <w:tc>
          <w:tcPr>
            <w:tcW w:w="7430" w:type="dxa"/>
            <w:vAlign w:val="center"/>
            <w:textDirection w:val="lrTb"/>
            <w:noWrap/>
          </w:tcPr>
          <w:p>
            <w:pPr>
              <w:rPr>
                <w:color w:val="000000"/>
              </w:rPr>
            </w:pPr>
            <w:r>
              <w:rPr>
                <w:color w:val="000000"/>
              </w:rPr>
              <w:t xml:space="preserve">对项目的进度控制保证措施进行评审：措施内容完整且步序逻辑清晰的得</w:t>
            </w:r>
            <w:r>
              <w:rPr>
                <w:rFonts w:hint="eastAsia"/>
                <w:color w:val="000000"/>
                <w:lang w:val="en-US"/>
              </w:rPr>
              <w:t xml:space="preserve">5</w:t>
            </w:r>
            <w:r>
              <w:rPr>
                <w:color w:val="000000"/>
              </w:rPr>
              <w:t xml:space="preserve">分；措施内容及重要节点明确且可行的得</w:t>
            </w:r>
            <w:r>
              <w:rPr>
                <w:rFonts w:hint="eastAsia"/>
                <w:color w:val="000000"/>
                <w:lang w:val="en-US"/>
              </w:rPr>
              <w:t xml:space="preserve">3</w:t>
            </w:r>
            <w:r>
              <w:rPr>
                <w:color w:val="000000"/>
              </w:rPr>
              <w:t xml:space="preserve">分；措施内容不完整但基本可行，能达到采购目的的得</w:t>
            </w:r>
            <w:r>
              <w:rPr>
                <w:rFonts w:hint="eastAsia"/>
                <w:color w:val="000000"/>
                <w:lang w:val="en-US"/>
              </w:rPr>
              <w:t xml:space="preserve">1</w:t>
            </w:r>
            <w:r>
              <w:rPr>
                <w:color w:val="000000"/>
              </w:rPr>
              <w:t xml:space="preserve">分；未提供的不得分。</w:t>
            </w:r>
            <w:r/>
          </w:p>
        </w:tc>
      </w:tr>
      <w:tr>
        <w:trPr>
          <w:jc w:val="center"/>
          <w:trHeight w:val="885"/>
        </w:trPr>
        <w:tc>
          <w:tcPr>
            <w:tcW w:w="1765" w:type="dxa"/>
            <w:vAlign w:val="center"/>
            <w:textDirection w:val="lrTb"/>
            <w:noWrap/>
          </w:tcPr>
          <w:p>
            <w:pPr>
              <w:jc w:val="center"/>
              <w:rPr>
                <w:color w:val="000000"/>
              </w:rPr>
            </w:pPr>
            <w:r>
              <w:rPr>
                <w:color w:val="000000"/>
              </w:rPr>
              <w:t xml:space="preserve">安全及应急处理方案</w:t>
            </w:r>
            <w:r/>
          </w:p>
        </w:tc>
        <w:tc>
          <w:tcPr>
            <w:tcW w:w="763" w:type="dxa"/>
            <w:vAlign w:val="center"/>
            <w:textDirection w:val="lrTb"/>
            <w:noWrap/>
          </w:tcPr>
          <w:p>
            <w:pPr>
              <w:pStyle w:val="810"/>
              <w:ind w:left="0"/>
              <w:jc w:val="center"/>
              <w:spacing w:line="288" w:lineRule="auto"/>
              <w:rPr>
                <w:color w:val="000000"/>
                <w:szCs w:val="22"/>
              </w:rPr>
            </w:pPr>
            <w:r>
              <w:rPr>
                <w:rFonts w:hint="eastAsia"/>
                <w:color w:val="000000"/>
                <w:szCs w:val="22"/>
                <w:lang w:val="en-US"/>
              </w:rPr>
              <w:t xml:space="preserve">5</w:t>
            </w:r>
            <w:r/>
          </w:p>
        </w:tc>
        <w:tc>
          <w:tcPr>
            <w:tcW w:w="7430" w:type="dxa"/>
            <w:vAlign w:val="center"/>
            <w:textDirection w:val="lrTb"/>
            <w:noWrap/>
          </w:tcPr>
          <w:p>
            <w:pPr>
              <w:rPr>
                <w:color w:val="000000"/>
              </w:rPr>
            </w:pPr>
            <w:r>
              <w:rPr>
                <w:color w:val="000000"/>
              </w:rPr>
              <w:t xml:space="preserve">对项目突发事件的预测及可能造成的影响分析、处理方案及安全预案的制订进行评审：预测及分析全面准确、处理方案及安全预案详细、合理且有效得</w:t>
            </w:r>
            <w:r>
              <w:rPr>
                <w:rFonts w:hint="eastAsia"/>
                <w:color w:val="000000"/>
                <w:lang w:val="en-US"/>
              </w:rPr>
              <w:t xml:space="preserve">5</w:t>
            </w:r>
            <w:r>
              <w:rPr>
                <w:color w:val="000000"/>
              </w:rPr>
              <w:t xml:space="preserve">分；预测及分析较全面，准确性较强、处理方案及安全预案可行、能基本避免风险的得</w:t>
            </w:r>
            <w:r>
              <w:rPr>
                <w:rFonts w:hint="eastAsia"/>
                <w:color w:val="000000"/>
                <w:lang w:val="en-US"/>
              </w:rPr>
              <w:t xml:space="preserve">3</w:t>
            </w:r>
            <w:r>
              <w:rPr>
                <w:color w:val="000000"/>
              </w:rPr>
              <w:t xml:space="preserve">分；预测及分析不到位，处理方案及安全预案可行，但仍存在一定风险的得</w:t>
            </w:r>
            <w:r>
              <w:rPr>
                <w:rFonts w:hint="eastAsia"/>
                <w:color w:val="000000"/>
                <w:lang w:val="en-US"/>
              </w:rPr>
              <w:t xml:space="preserve">1</w:t>
            </w:r>
            <w:r>
              <w:rPr>
                <w:color w:val="000000"/>
              </w:rPr>
              <w:t xml:space="preserve">分；未提供的不得分。</w:t>
            </w:r>
            <w:r/>
          </w:p>
        </w:tc>
      </w:tr>
    </w:tbl>
    <w:p>
      <w:pPr>
        <w:spacing w:line="519"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sz w:val="24"/>
        </w:rPr>
        <w:t xml:space="preserve"> </w:t>
      </w:r>
      <w:r>
        <w:rPr>
          <w:b/>
          <w:color w:val="000000" w:themeColor="text1"/>
          <w:sz w:val="24"/>
        </w:rPr>
        <w:t xml:space="preserve">注：以上所有要求提供的证明材料需以扫描件形式上传，扫描件必须清晰、辨识度高，否则视为未提供。造成的一切后果由供应商自行负责。</w:t>
      </w:r>
      <w:bookmarkEnd w:id="104"/>
      <w:r/>
      <w:bookmarkEnd w:id="105"/>
      <w:r/>
      <w:r/>
    </w:p>
    <w:p>
      <w:pPr>
        <w:pStyle w:val="1111"/>
        <w:ind w:firstLine="482"/>
        <w:spacing w:line="400" w:lineRule="exact"/>
        <w:rPr>
          <w:rFonts w:ascii="宋体" w:hAnsi="宋体" w:eastAsia="宋体"/>
          <w:b/>
          <w:color w:val="000000" w:themeColor="text1"/>
        </w:rPr>
      </w:pPr>
      <w:r>
        <w:rPr>
          <w:rFonts w:ascii="宋体" w:hAnsi="宋体" w:eastAsia="宋体"/>
          <w:b/>
          <w:color w:val="000000" w:themeColor="text1"/>
        </w:rPr>
      </w:r>
      <w:r/>
    </w:p>
    <w:p>
      <w:pPr>
        <w:pStyle w:val="809"/>
        <w:spacing w:before="4" w:line="312" w:lineRule="auto"/>
        <w:rPr>
          <w:color w:val="000000" w:themeColor="text1"/>
          <w:sz w:val="24"/>
          <w:szCs w:val="24"/>
        </w:rPr>
      </w:pPr>
      <w:r/>
      <w:bookmarkStart w:id="123" w:name="2._评审标准"/>
      <w:r/>
      <w:bookmarkEnd w:id="123"/>
      <w:r/>
      <w:r/>
    </w:p>
    <w:p>
      <w:pPr>
        <w:spacing w:line="312" w:lineRule="auto"/>
        <w:rPr>
          <w:color w:val="000000" w:themeColor="text1"/>
        </w:rPr>
        <w:sectPr>
          <w:footerReference w:type="default" r:id="rId10"/>
          <w:footnotePr/>
          <w:endnotePr/>
          <w:type w:val="nextPage"/>
          <w:pgSz w:w="11910" w:h="16840" w:orient="portrait"/>
          <w:pgMar w:top="1440" w:right="1080" w:bottom="1440" w:left="1080" w:header="0" w:footer="684" w:gutter="0"/>
          <w:cols w:num="1" w:sep="0" w:space="1701" w:equalWidth="1"/>
          <w:docGrid w:linePitch="360"/>
        </w:sectPr>
      </w:pPr>
      <w:r/>
      <w:bookmarkStart w:id="124" w:name="3._评审程序"/>
      <w:r/>
      <w:bookmarkStart w:id="125" w:name="3.4_评审结果"/>
      <w:r/>
      <w:bookmarkEnd w:id="124"/>
      <w:r/>
      <w:bookmarkEnd w:id="125"/>
      <w:r/>
      <w:r/>
    </w:p>
    <w:p>
      <w:pPr>
        <w:pStyle w:val="795"/>
        <w:spacing w:line="312" w:lineRule="auto"/>
        <w:rPr>
          <w:bCs w:val="0"/>
          <w:color w:val="000000" w:themeColor="text1"/>
        </w:rPr>
      </w:pPr>
      <w:r/>
      <w:bookmarkStart w:id="126" w:name="_bookmark3"/>
      <w:r/>
      <w:bookmarkStart w:id="127" w:name="第四章__合同格式及条款"/>
      <w:r/>
      <w:bookmarkStart w:id="128" w:name="_Toc89569904"/>
      <w:r/>
      <w:bookmarkStart w:id="129" w:name="_Toc26591"/>
      <w:r/>
      <w:bookmarkStart w:id="130" w:name="_Toc104970335"/>
      <w:r/>
      <w:bookmarkStart w:id="131" w:name="_Toc2139"/>
      <w:r/>
      <w:bookmarkEnd w:id="126"/>
      <w:r/>
      <w:bookmarkEnd w:id="127"/>
      <w:r>
        <w:rPr>
          <w:rFonts w:hint="eastAsia"/>
          <w:bCs w:val="0"/>
          <w:color w:val="000000" w:themeColor="text1"/>
        </w:rPr>
        <w:t xml:space="preserve">第四章  </w:t>
      </w:r>
      <w:bookmarkEnd w:id="128"/>
      <w:r/>
      <w:bookmarkEnd w:id="129"/>
      <w:r/>
      <w:bookmarkEnd w:id="130"/>
      <w:r/>
      <w:bookmarkEnd w:id="131"/>
      <w:r>
        <w:rPr>
          <w:rFonts w:hint="eastAsia"/>
          <w:color w:val="000000" w:themeColor="text1"/>
        </w:rPr>
        <w:t xml:space="preserve">政府采购合同（参考）</w:t>
      </w:r>
      <w:r/>
    </w:p>
    <w:p>
      <w:pPr>
        <w:spacing w:line="440" w:lineRule="exact"/>
        <w:rPr>
          <w:color w:val="000000" w:themeColor="text1"/>
          <w:sz w:val="24"/>
          <w:szCs w:val="24"/>
        </w:rPr>
      </w:pPr>
      <w:r/>
      <w:bookmarkStart w:id="132" w:name="_Toc104970337"/>
      <w:r/>
      <w:bookmarkStart w:id="133" w:name="_Hlk126413762"/>
      <w:r/>
      <w:bookmarkStart w:id="134" w:name="_Toc15411"/>
      <w:r>
        <w:rPr>
          <w:rFonts w:hint="eastAsia"/>
          <w:color w:val="000000" w:themeColor="text1"/>
          <w:sz w:val="24"/>
          <w:szCs w:val="24"/>
        </w:rPr>
        <w:t xml:space="preserve">甲方：（采购人）；</w:t>
      </w:r>
      <w:r/>
    </w:p>
    <w:p>
      <w:pPr>
        <w:spacing w:line="440" w:lineRule="exact"/>
        <w:rPr>
          <w:b/>
          <w:color w:val="000000" w:themeColor="text1"/>
          <w:sz w:val="24"/>
          <w:szCs w:val="24"/>
        </w:rPr>
      </w:pPr>
      <w:r>
        <w:rPr>
          <w:rFonts w:hint="eastAsia"/>
          <w:color w:val="000000" w:themeColor="text1"/>
          <w:sz w:val="24"/>
          <w:szCs w:val="24"/>
        </w:rPr>
        <w:t xml:space="preserve">乙方：（成交人）；</w:t>
      </w:r>
      <w:r/>
    </w:p>
    <w:p>
      <w:pPr>
        <w:spacing w:line="440" w:lineRule="exact"/>
        <w:rPr>
          <w:color w:val="000000" w:themeColor="text1"/>
          <w:sz w:val="24"/>
          <w:szCs w:val="24"/>
        </w:rPr>
      </w:pPr>
      <w:r>
        <w:rPr>
          <w:rFonts w:hint="eastAsia"/>
          <w:color w:val="000000" w:themeColor="text1"/>
          <w:sz w:val="24"/>
          <w:szCs w:val="24"/>
        </w:rPr>
        <w:t xml:space="preserve">签订地点：；</w:t>
      </w:r>
      <w:r/>
    </w:p>
    <w:p>
      <w:pPr>
        <w:spacing w:line="440" w:lineRule="exact"/>
        <w:rPr>
          <w:b/>
          <w:color w:val="000000" w:themeColor="text1"/>
          <w:sz w:val="24"/>
          <w:szCs w:val="24"/>
        </w:rPr>
      </w:pPr>
      <w:r>
        <w:rPr>
          <w:rFonts w:hint="eastAsia"/>
          <w:color w:val="000000" w:themeColor="text1"/>
          <w:sz w:val="24"/>
          <w:szCs w:val="24"/>
        </w:rPr>
        <w:t xml:space="preserve">签订时间：年月日</w:t>
      </w:r>
      <w:r/>
    </w:p>
    <w:p>
      <w:pPr>
        <w:ind w:firstLine="480"/>
        <w:spacing w:line="440" w:lineRule="exact"/>
        <w:rPr>
          <w:color w:val="000000" w:themeColor="text1"/>
          <w:sz w:val="24"/>
          <w:szCs w:val="24"/>
        </w:rPr>
      </w:pPr>
      <w:r>
        <w:rPr>
          <w:rFonts w:hint="eastAsia"/>
          <w:color w:val="000000" w:themeColor="text1"/>
          <w:sz w:val="24"/>
          <w:szCs w:val="24"/>
        </w:rPr>
        <w:t xml:space="preserve">甲乙双方根据《中华人民共和国政府采购法》、《中华人民共和国民法典》、响应文件及</w:t>
      </w:r>
      <w:r>
        <w:rPr>
          <w:rFonts w:hint="eastAsia"/>
          <w:color w:val="000000" w:themeColor="text1"/>
          <w:sz w:val="24"/>
          <w:szCs w:val="24"/>
          <w:lang w:val="en-US"/>
        </w:rPr>
        <w:t xml:space="preserve">磋商</w:t>
      </w:r>
      <w:r>
        <w:rPr>
          <w:rFonts w:hint="eastAsia"/>
          <w:color w:val="000000" w:themeColor="text1"/>
          <w:sz w:val="24"/>
          <w:szCs w:val="24"/>
        </w:rPr>
        <w:t xml:space="preserve">文件，按照平等、自愿的原则，协商签订采购合同。</w:t>
      </w:r>
      <w:r/>
    </w:p>
    <w:p>
      <w:pPr>
        <w:pStyle w:val="836"/>
        <w:ind w:left="0" w:firstLine="0"/>
        <w:spacing w:line="440" w:lineRule="exact"/>
        <w:rPr>
          <w:b/>
          <w:bCs/>
          <w:color w:val="000000" w:themeColor="text1"/>
          <w:sz w:val="24"/>
        </w:rPr>
      </w:pPr>
      <w:r>
        <w:rPr>
          <w:rFonts w:hint="eastAsia"/>
          <w:b/>
          <w:bCs/>
          <w:color w:val="000000" w:themeColor="text1"/>
          <w:sz w:val="24"/>
        </w:rPr>
        <w:t xml:space="preserve">一、适用范围</w:t>
      </w:r>
      <w:r/>
    </w:p>
    <w:p>
      <w:pPr>
        <w:pStyle w:val="836"/>
        <w:ind w:left="0" w:firstLine="0"/>
        <w:spacing w:line="440" w:lineRule="exact"/>
        <w:rPr>
          <w:b/>
          <w:bCs/>
          <w:color w:val="000000" w:themeColor="text1"/>
          <w:sz w:val="24"/>
        </w:rPr>
      </w:pPr>
      <w:r>
        <w:rPr>
          <w:rFonts w:hint="eastAsia"/>
          <w:b/>
          <w:bCs/>
          <w:color w:val="000000" w:themeColor="text1"/>
          <w:sz w:val="24"/>
        </w:rPr>
        <w:t xml:space="preserve">二、项目基本情况</w:t>
      </w:r>
      <w:r/>
    </w:p>
    <w:p>
      <w:pPr>
        <w:pStyle w:val="836"/>
        <w:ind w:left="0" w:firstLine="0"/>
        <w:spacing w:line="440" w:lineRule="exact"/>
        <w:rPr>
          <w:b/>
          <w:bCs/>
          <w:color w:val="000000" w:themeColor="text1"/>
          <w:sz w:val="24"/>
        </w:rPr>
      </w:pPr>
      <w:r>
        <w:rPr>
          <w:rFonts w:hint="eastAsia"/>
          <w:b/>
          <w:bCs/>
          <w:color w:val="000000" w:themeColor="text1"/>
          <w:sz w:val="24"/>
        </w:rPr>
        <w:t xml:space="preserve">三、委托服务事项</w:t>
      </w:r>
      <w:r/>
    </w:p>
    <w:p>
      <w:pPr>
        <w:pStyle w:val="836"/>
        <w:ind w:left="0" w:firstLine="0"/>
        <w:spacing w:line="440" w:lineRule="exact"/>
        <w:rPr>
          <w:b/>
          <w:bCs/>
          <w:color w:val="000000" w:themeColor="text1"/>
          <w:sz w:val="24"/>
        </w:rPr>
      </w:pPr>
      <w:r>
        <w:rPr>
          <w:rFonts w:hint="eastAsia"/>
          <w:b/>
          <w:bCs/>
          <w:color w:val="000000" w:themeColor="text1"/>
          <w:sz w:val="24"/>
        </w:rPr>
        <w:t xml:space="preserve">四、合同期限</w:t>
      </w:r>
      <w:r/>
    </w:p>
    <w:p>
      <w:pPr>
        <w:pStyle w:val="836"/>
        <w:ind w:left="0" w:firstLine="0"/>
        <w:spacing w:line="440" w:lineRule="exact"/>
        <w:rPr>
          <w:color w:val="000000" w:themeColor="text1"/>
          <w:sz w:val="24"/>
        </w:rPr>
      </w:pPr>
      <w:r>
        <w:rPr>
          <w:rFonts w:hint="eastAsia"/>
          <w:color w:val="000000" w:themeColor="text1"/>
          <w:sz w:val="24"/>
        </w:rPr>
        <w:t xml:space="preserve">本合同期限自年月日起至年月日止。</w:t>
      </w:r>
      <w:r/>
    </w:p>
    <w:p>
      <w:pPr>
        <w:pStyle w:val="836"/>
        <w:ind w:left="0" w:firstLine="0"/>
        <w:spacing w:line="440" w:lineRule="exact"/>
        <w:rPr>
          <w:b/>
          <w:bCs/>
          <w:color w:val="000000" w:themeColor="text1"/>
          <w:sz w:val="24"/>
        </w:rPr>
      </w:pPr>
      <w:r>
        <w:rPr>
          <w:rFonts w:hint="eastAsia"/>
          <w:b/>
          <w:bCs/>
          <w:color w:val="000000" w:themeColor="text1"/>
          <w:sz w:val="24"/>
        </w:rPr>
        <w:t xml:space="preserve">五、费用结算方式</w:t>
      </w:r>
      <w:r/>
    </w:p>
    <w:p>
      <w:pPr>
        <w:pStyle w:val="836"/>
        <w:ind w:left="0" w:firstLine="0"/>
        <w:spacing w:line="440" w:lineRule="exact"/>
        <w:rPr>
          <w:b/>
          <w:bCs/>
          <w:color w:val="000000" w:themeColor="text1"/>
          <w:sz w:val="24"/>
        </w:rPr>
      </w:pPr>
      <w:r>
        <w:rPr>
          <w:rFonts w:hint="eastAsia"/>
          <w:b/>
          <w:bCs/>
          <w:color w:val="000000" w:themeColor="text1"/>
          <w:sz w:val="24"/>
        </w:rPr>
        <w:t xml:space="preserve">六、履约保证金：</w:t>
      </w:r>
      <w:r/>
    </w:p>
    <w:p>
      <w:pPr>
        <w:pStyle w:val="836"/>
        <w:ind w:left="0" w:firstLine="0"/>
        <w:spacing w:line="440" w:lineRule="exact"/>
        <w:rPr>
          <w:b/>
          <w:bCs/>
          <w:color w:val="000000" w:themeColor="text1"/>
          <w:sz w:val="24"/>
        </w:rPr>
      </w:pPr>
      <w:r>
        <w:rPr>
          <w:rFonts w:hint="eastAsia"/>
          <w:b/>
          <w:bCs/>
          <w:color w:val="000000" w:themeColor="text1"/>
          <w:sz w:val="24"/>
        </w:rPr>
        <w:t xml:space="preserve">七、合同生效和终止</w:t>
      </w:r>
      <w:r/>
    </w:p>
    <w:p>
      <w:pPr>
        <w:pStyle w:val="836"/>
        <w:ind w:left="0" w:firstLine="0"/>
        <w:spacing w:line="440" w:lineRule="exact"/>
        <w:rPr>
          <w:b/>
          <w:bCs/>
          <w:color w:val="000000" w:themeColor="text1"/>
          <w:sz w:val="24"/>
        </w:rPr>
      </w:pPr>
      <w:r>
        <w:rPr>
          <w:rFonts w:hint="eastAsia"/>
          <w:b/>
          <w:bCs/>
          <w:color w:val="000000" w:themeColor="text1"/>
          <w:sz w:val="24"/>
        </w:rPr>
        <w:t xml:space="preserve">八、双方权利义务</w:t>
      </w:r>
      <w:r/>
    </w:p>
    <w:p>
      <w:pPr>
        <w:pStyle w:val="836"/>
        <w:ind w:left="0" w:firstLine="0"/>
        <w:spacing w:line="440" w:lineRule="exact"/>
        <w:rPr>
          <w:b/>
          <w:bCs/>
          <w:color w:val="000000" w:themeColor="text1"/>
          <w:sz w:val="24"/>
        </w:rPr>
      </w:pPr>
      <w:r>
        <w:rPr>
          <w:rFonts w:hint="eastAsia"/>
          <w:b/>
          <w:bCs/>
          <w:color w:val="000000" w:themeColor="text1"/>
          <w:sz w:val="24"/>
        </w:rPr>
        <w:t xml:space="preserve">九、争议处理</w:t>
      </w:r>
      <w:r/>
    </w:p>
    <w:p>
      <w:pPr>
        <w:pStyle w:val="836"/>
        <w:ind w:left="0" w:firstLine="500"/>
        <w:spacing w:line="440" w:lineRule="exact"/>
        <w:rPr>
          <w:color w:val="000000" w:themeColor="text1"/>
          <w:sz w:val="24"/>
        </w:rPr>
      </w:pPr>
      <w:r>
        <w:rPr>
          <w:rFonts w:hint="eastAsia"/>
          <w:color w:val="000000" w:themeColor="text1"/>
          <w:sz w:val="24"/>
        </w:rPr>
        <w:t xml:space="preserve">合同在履行过程中发生争议时，甲方与乙方及时协商解决。协商不成时，提请泰州仲裁委员会仲裁。</w:t>
      </w:r>
      <w:r/>
    </w:p>
    <w:p>
      <w:pPr>
        <w:pStyle w:val="836"/>
        <w:ind w:left="0" w:firstLine="0"/>
        <w:spacing w:line="440" w:lineRule="exact"/>
        <w:rPr>
          <w:b/>
          <w:bCs/>
          <w:color w:val="000000" w:themeColor="text1"/>
          <w:sz w:val="24"/>
        </w:rPr>
      </w:pPr>
      <w:r>
        <w:rPr>
          <w:rFonts w:hint="eastAsia"/>
          <w:b/>
          <w:bCs/>
          <w:color w:val="000000" w:themeColor="text1"/>
          <w:sz w:val="24"/>
        </w:rPr>
        <w:t xml:space="preserve">十、其他</w:t>
      </w:r>
      <w:r/>
    </w:p>
    <w:p>
      <w:pPr>
        <w:pStyle w:val="836"/>
        <w:ind w:left="0" w:firstLine="480"/>
        <w:spacing w:line="440" w:lineRule="exact"/>
        <w:rPr>
          <w:color w:val="000000" w:themeColor="text1"/>
          <w:sz w:val="24"/>
        </w:rPr>
      </w:pPr>
      <w:r>
        <w:rPr>
          <w:rFonts w:hint="eastAsia"/>
          <w:color w:val="000000" w:themeColor="text1"/>
          <w:sz w:val="24"/>
        </w:rPr>
        <w:t xml:space="preserve">1、未经过采购人的书面同意，乙方不得转让其应履行的合同项下的义务，和将部分合同项下的义务分包给其他单位完成。</w:t>
      </w:r>
      <w:r/>
    </w:p>
    <w:p>
      <w:pPr>
        <w:pStyle w:val="836"/>
        <w:ind w:left="0" w:firstLine="480"/>
        <w:spacing w:line="440" w:lineRule="exact"/>
        <w:rPr>
          <w:color w:val="000000" w:themeColor="text1"/>
          <w:sz w:val="24"/>
        </w:rPr>
      </w:pPr>
      <w:r>
        <w:rPr>
          <w:rFonts w:hint="eastAsia"/>
          <w:color w:val="000000" w:themeColor="text1"/>
          <w:sz w:val="24"/>
        </w:rPr>
        <w:t xml:space="preserve">2、合同履行期内甲乙双方均不得随意变更或解除合同。合同若有未尽事宜，需经双方共同协商，订立补充协议，补充协议与本合同有同等法律效力。</w:t>
      </w:r>
      <w:r/>
    </w:p>
    <w:p>
      <w:pPr>
        <w:pStyle w:val="836"/>
        <w:ind w:left="0" w:firstLine="480"/>
        <w:spacing w:line="440" w:lineRule="exact"/>
        <w:rPr>
          <w:color w:val="000000" w:themeColor="text1"/>
          <w:sz w:val="24"/>
        </w:rPr>
      </w:pPr>
      <w:r>
        <w:rPr>
          <w:rFonts w:hint="eastAsia"/>
          <w:color w:val="000000" w:themeColor="text1"/>
          <w:sz w:val="24"/>
        </w:rPr>
        <w:t xml:space="preserve">3、响应文件、磋商文件及评标过程中形成的文字资料、纪要均作为本合同的组成部分，具有同等效力。</w:t>
      </w:r>
      <w:r/>
    </w:p>
    <w:p>
      <w:pPr>
        <w:pStyle w:val="836"/>
        <w:ind w:left="0" w:firstLine="480"/>
        <w:spacing w:line="440" w:lineRule="exact"/>
        <w:rPr>
          <w:color w:val="000000" w:themeColor="text1"/>
          <w:sz w:val="24"/>
        </w:rPr>
      </w:pPr>
      <w:r>
        <w:rPr>
          <w:rFonts w:hint="eastAsia"/>
          <w:color w:val="000000" w:themeColor="text1"/>
          <w:sz w:val="24"/>
        </w:rPr>
        <w:t xml:space="preserve">4、本合同一式肆份，自签字、盖章之日起生效。</w:t>
      </w:r>
      <w:r/>
    </w:p>
    <w:p>
      <w:pPr>
        <w:pStyle w:val="836"/>
        <w:ind w:left="0" w:firstLine="480"/>
        <w:spacing w:line="440" w:lineRule="exact"/>
        <w:rPr>
          <w:color w:val="000000" w:themeColor="text1"/>
          <w:sz w:val="24"/>
        </w:rPr>
      </w:pPr>
      <w:r>
        <w:rPr>
          <w:rFonts w:hint="eastAsia"/>
          <w:color w:val="000000" w:themeColor="text1"/>
          <w:sz w:val="24"/>
        </w:rPr>
        <w:t xml:space="preserve">5、适用法律：本合同应按照中华人民共和国的法律进行解释。未尽事宜、双方协商解决，并按《中华人民共和国民法典》调整。</w:t>
      </w:r>
      <w:r/>
    </w:p>
    <w:p>
      <w:pPr>
        <w:pStyle w:val="836"/>
        <w:ind w:left="0" w:firstLine="0"/>
        <w:spacing w:line="440" w:lineRule="exact"/>
        <w:rPr>
          <w:color w:val="000000" w:themeColor="text1"/>
          <w:sz w:val="24"/>
        </w:rPr>
      </w:pPr>
      <w:r>
        <w:rPr>
          <w:rFonts w:hint="eastAsia"/>
          <w:color w:val="000000" w:themeColor="text1"/>
          <w:sz w:val="24"/>
        </w:rPr>
        <w:t xml:space="preserve">甲方（盖章）：                            乙方（盖章）：</w:t>
      </w:r>
      <w:r/>
    </w:p>
    <w:p>
      <w:pPr>
        <w:pStyle w:val="836"/>
        <w:ind w:left="0" w:firstLine="0"/>
        <w:spacing w:line="440" w:lineRule="exact"/>
        <w:rPr>
          <w:color w:val="000000" w:themeColor="text1"/>
          <w:sz w:val="24"/>
        </w:rPr>
      </w:pPr>
      <w:r>
        <w:rPr>
          <w:rFonts w:hint="eastAsia"/>
          <w:color w:val="000000" w:themeColor="text1"/>
          <w:sz w:val="24"/>
        </w:rPr>
        <w:t xml:space="preserve">法定代表人或授权委托人（签字）：          法定代表人或授权委托人（签字）：</w:t>
      </w:r>
      <w:r/>
    </w:p>
    <w:p>
      <w:pPr>
        <w:pStyle w:val="836"/>
        <w:ind w:left="0" w:firstLine="0"/>
        <w:spacing w:line="440" w:lineRule="exact"/>
        <w:rPr>
          <w:color w:val="000000" w:themeColor="text1"/>
          <w:sz w:val="24"/>
        </w:rPr>
      </w:pPr>
      <w:r>
        <w:rPr>
          <w:rFonts w:hint="eastAsia"/>
          <w:color w:val="000000" w:themeColor="text1"/>
          <w:sz w:val="24"/>
        </w:rPr>
        <w:t xml:space="preserve">联系人：                                 联系人：</w:t>
      </w:r>
      <w:r/>
    </w:p>
    <w:p>
      <w:pPr>
        <w:pStyle w:val="836"/>
        <w:ind w:left="0" w:firstLine="0"/>
        <w:spacing w:line="440" w:lineRule="exact"/>
        <w:rPr>
          <w:color w:val="000000" w:themeColor="text1"/>
          <w:sz w:val="24"/>
        </w:rPr>
      </w:pPr>
      <w:r>
        <w:rPr>
          <w:rFonts w:hint="eastAsia"/>
          <w:color w:val="000000" w:themeColor="text1"/>
          <w:sz w:val="24"/>
        </w:rPr>
        <w:t xml:space="preserve">地址：                                   地址：</w:t>
      </w:r>
      <w:r/>
    </w:p>
    <w:p>
      <w:pPr>
        <w:pStyle w:val="836"/>
        <w:ind w:left="0" w:firstLine="0"/>
        <w:spacing w:line="440" w:lineRule="exact"/>
        <w:rPr>
          <w:color w:val="000000" w:themeColor="text1"/>
          <w:sz w:val="24"/>
        </w:rPr>
      </w:pPr>
      <w:r>
        <w:rPr>
          <w:rFonts w:hint="eastAsia"/>
          <w:color w:val="000000" w:themeColor="text1"/>
          <w:sz w:val="24"/>
        </w:rPr>
        <w:t xml:space="preserve">电话和传真：                             电话传真：</w:t>
      </w:r>
      <w:r/>
    </w:p>
    <w:p>
      <w:pPr>
        <w:pStyle w:val="836"/>
        <w:ind w:left="0" w:firstLine="0"/>
        <w:spacing w:line="440" w:lineRule="exact"/>
        <w:rPr>
          <w:color w:val="000000" w:themeColor="text1"/>
          <w:sz w:val="24"/>
        </w:rPr>
      </w:pPr>
      <w:r>
        <w:rPr>
          <w:rFonts w:hint="eastAsia"/>
          <w:color w:val="000000" w:themeColor="text1"/>
          <w:sz w:val="24"/>
        </w:rPr>
        <w:t xml:space="preserve">开户银行：                               开户银行：</w:t>
      </w:r>
      <w:r/>
    </w:p>
    <w:p>
      <w:pPr>
        <w:pStyle w:val="836"/>
        <w:ind w:left="0" w:firstLine="0"/>
        <w:spacing w:line="440" w:lineRule="exact"/>
        <w:rPr>
          <w:color w:val="000000" w:themeColor="text1"/>
          <w:sz w:val="24"/>
        </w:rPr>
      </w:pPr>
      <w:r>
        <w:rPr>
          <w:rFonts w:hint="eastAsia"/>
          <w:color w:val="000000" w:themeColor="text1"/>
          <w:sz w:val="24"/>
        </w:rPr>
        <w:t xml:space="preserve">账号：                                   账号：</w:t>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jc w:val="center"/>
        <w:rPr>
          <w:b/>
          <w:bCs/>
          <w:color w:val="000000" w:themeColor="text1"/>
          <w:sz w:val="32"/>
          <w:szCs w:val="32"/>
        </w:rPr>
      </w:pPr>
      <w:r>
        <w:rPr>
          <w:b/>
          <w:bCs/>
          <w:color w:val="000000" w:themeColor="text1"/>
          <w:sz w:val="32"/>
          <w:szCs w:val="32"/>
        </w:rPr>
      </w:r>
      <w:r/>
    </w:p>
    <w:p>
      <w:pPr>
        <w:pStyle w:val="913"/>
        <w:rPr>
          <w:color w:val="000000" w:themeColor="text1"/>
        </w:rPr>
      </w:pPr>
      <w:r>
        <w:rPr>
          <w:color w:val="000000" w:themeColor="text1"/>
        </w:rPr>
      </w:r>
      <w:r/>
    </w:p>
    <w:p>
      <w:pPr>
        <w:pStyle w:val="913"/>
        <w:rPr>
          <w:color w:val="000000" w:themeColor="text1"/>
        </w:rPr>
      </w:pPr>
      <w:r>
        <w:rPr>
          <w:color w:val="000000" w:themeColor="text1"/>
        </w:rPr>
      </w:r>
      <w:r/>
    </w:p>
    <w:p>
      <w:pPr>
        <w:pStyle w:val="913"/>
        <w:rPr>
          <w:color w:val="000000" w:themeColor="text1"/>
        </w:rPr>
      </w:pPr>
      <w:r>
        <w:rPr>
          <w:color w:val="000000" w:themeColor="text1"/>
        </w:rPr>
      </w:r>
      <w:r/>
    </w:p>
    <w:p>
      <w:pPr>
        <w:jc w:val="center"/>
        <w:rPr>
          <w:b/>
          <w:bCs/>
          <w:color w:val="000000" w:themeColor="text1"/>
          <w:sz w:val="32"/>
          <w:szCs w:val="32"/>
        </w:rPr>
      </w:pPr>
      <w:r>
        <w:rPr>
          <w:b/>
          <w:bCs/>
          <w:color w:val="000000" w:themeColor="text1"/>
          <w:sz w:val="32"/>
          <w:szCs w:val="32"/>
        </w:rPr>
        <w:t xml:space="preserve">第五章</w:t>
      </w:r>
      <w:bookmarkEnd w:id="132"/>
      <w:r>
        <w:rPr>
          <w:rFonts w:hint="eastAsia"/>
          <w:b/>
          <w:bCs/>
          <w:color w:val="000000" w:themeColor="text1"/>
          <w:sz w:val="32"/>
          <w:szCs w:val="32"/>
        </w:rPr>
        <w:t xml:space="preserve">  采购需求</w:t>
      </w:r>
      <w:bookmarkEnd w:id="133"/>
      <w:r/>
      <w:bookmarkEnd w:id="134"/>
      <w:r/>
      <w:r/>
    </w:p>
    <w:p>
      <w:pPr>
        <w:ind w:firstLine="482"/>
        <w:spacing w:line="520" w:lineRule="exact"/>
        <w:widowControl/>
        <w:rPr>
          <w:b/>
          <w:sz w:val="24"/>
        </w:rPr>
      </w:pPr>
      <w:r/>
      <w:bookmarkStart w:id="135" w:name="_bookmark5"/>
      <w:r/>
      <w:bookmarkStart w:id="136" w:name="第六章__首次响应文件格式"/>
      <w:r/>
      <w:bookmarkStart w:id="137" w:name="_Toc104970338"/>
      <w:r/>
      <w:bookmarkEnd w:id="135"/>
      <w:r/>
      <w:bookmarkEnd w:id="136"/>
      <w:r>
        <w:rPr>
          <w:rFonts w:hint="eastAsia"/>
          <w:b/>
          <w:sz w:val="24"/>
        </w:rPr>
        <w:t xml:space="preserve">一、项目概况：</w:t>
      </w:r>
      <w:r/>
    </w:p>
    <w:p>
      <w:pPr>
        <w:ind w:firstLine="480"/>
        <w:spacing w:line="520" w:lineRule="exact"/>
        <w:widowControl/>
        <w:rPr>
          <w:sz w:val="24"/>
        </w:rPr>
      </w:pPr>
      <w:r>
        <w:rPr>
          <w:rFonts w:hint="eastAsia"/>
          <w:sz w:val="24"/>
        </w:rPr>
        <w:t xml:space="preserve">本次考古涉及到的地块分别为：兴尤路西侧地块、经五路东侧地块、兴泰大道北侧地块、兴泰大道南侧地块、经三路东侧地块，纬六路南侧地块、经二路东侧地块、兴溱快捷通道东侧地块等，考古面积约为</w:t>
      </w:r>
      <w:r>
        <w:rPr>
          <w:rFonts w:hint="eastAsia"/>
          <w:sz w:val="24"/>
          <w:lang w:val="en-US"/>
        </w:rPr>
        <w:t xml:space="preserve">281.71亩</w:t>
      </w:r>
      <w:r>
        <w:rPr>
          <w:rFonts w:hint="eastAsia"/>
          <w:sz w:val="24"/>
        </w:rPr>
        <w:t xml:space="preserve">。</w:t>
      </w:r>
      <w:r/>
    </w:p>
    <w:p>
      <w:pPr>
        <w:ind w:firstLine="482"/>
        <w:spacing w:line="520" w:lineRule="exact"/>
        <w:widowControl/>
        <w:rPr>
          <w:b/>
          <w:sz w:val="24"/>
        </w:rPr>
      </w:pPr>
      <w:r>
        <w:rPr>
          <w:rFonts w:hint="eastAsia"/>
          <w:b/>
          <w:sz w:val="24"/>
        </w:rPr>
        <w:t xml:space="preserve">二、服务工作要求：</w:t>
      </w:r>
      <w:r/>
    </w:p>
    <w:p>
      <w:pPr>
        <w:ind w:firstLine="480"/>
        <w:spacing w:line="520" w:lineRule="exact"/>
        <w:widowControl/>
        <w:rPr>
          <w:sz w:val="24"/>
        </w:rPr>
      </w:pPr>
      <w:r>
        <w:rPr>
          <w:rFonts w:hint="eastAsia"/>
          <w:sz w:val="24"/>
        </w:rPr>
        <w:t xml:space="preserve">（一）项目进行考古调查、勘察的地块，</w:t>
      </w:r>
      <w:r>
        <w:rPr>
          <w:rFonts w:hint="eastAsia"/>
          <w:bCs/>
          <w:sz w:val="24"/>
        </w:rPr>
        <w:t xml:space="preserve">成交供应商</w:t>
      </w:r>
      <w:r>
        <w:rPr>
          <w:rFonts w:hint="eastAsia"/>
          <w:sz w:val="24"/>
        </w:rPr>
        <w:t xml:space="preserve">自行负责满足进场施工要求：</w:t>
      </w:r>
      <w:r/>
    </w:p>
    <w:p>
      <w:pPr>
        <w:ind w:firstLine="480"/>
        <w:spacing w:line="520" w:lineRule="exact"/>
        <w:widowControl/>
        <w:rPr>
          <w:sz w:val="24"/>
        </w:rPr>
      </w:pPr>
      <w:r>
        <w:rPr>
          <w:rFonts w:hint="eastAsia"/>
          <w:sz w:val="24"/>
        </w:rPr>
        <w:t xml:space="preserve">包括但不限于以下工作内容：向市文物局申报项目地块文物勘探的开工资料；大型挖掘机械现场清表及拆迁后遗留的墙基、硬质化翻挖，并达到原土层状态，同时需达到文物勘探的验收标准，进行布点勘探调查；</w:t>
      </w:r>
      <w:r>
        <w:rPr>
          <w:rFonts w:hint="eastAsia"/>
          <w:sz w:val="24"/>
          <w:szCs w:val="24"/>
        </w:rPr>
        <w:t xml:space="preserve">按环保要求实施防尘治理</w:t>
      </w:r>
      <w:r>
        <w:rPr>
          <w:rFonts w:hint="eastAsia"/>
          <w:sz w:val="24"/>
        </w:rPr>
        <w:t xml:space="preserve">；场内渣土平整。</w:t>
      </w:r>
      <w:r/>
    </w:p>
    <w:p>
      <w:pPr>
        <w:ind w:firstLine="480"/>
        <w:spacing w:line="520" w:lineRule="exact"/>
        <w:widowControl/>
        <w:rPr>
          <w:sz w:val="24"/>
        </w:rPr>
      </w:pPr>
      <w:r>
        <w:rPr>
          <w:rFonts w:hint="eastAsia"/>
          <w:sz w:val="24"/>
        </w:rPr>
        <w:t xml:space="preserve">（二）对溱潼镇兴尤路西侧等地块进行全面文物考古调查、勘探，负责编制《用地块范围考古调查、勘探工作报告》及相关手续办理。</w:t>
      </w:r>
      <w:r/>
    </w:p>
    <w:p>
      <w:pPr>
        <w:ind w:firstLine="480"/>
        <w:spacing w:line="520" w:lineRule="exact"/>
        <w:widowControl/>
        <w:rPr>
          <w:sz w:val="24"/>
        </w:rPr>
      </w:pPr>
      <w:r>
        <w:rPr>
          <w:rFonts w:hint="eastAsia"/>
          <w:sz w:val="24"/>
        </w:rPr>
        <w:t xml:space="preserve">（三）负责编制《用地块范围考古调查、勘探工作报告》，协助省文物局组织的专家验收，同时根据专家验收意见报文物部门审批，最终获取</w:t>
      </w:r>
      <w:r>
        <w:rPr>
          <w:rFonts w:hint="eastAsia"/>
          <w:bCs/>
          <w:sz w:val="24"/>
        </w:rPr>
        <w:t xml:space="preserve">省文物局盖章的《关于***地块文物保护工作意见》</w:t>
      </w:r>
      <w:r>
        <w:rPr>
          <w:rFonts w:hint="eastAsia"/>
          <w:sz w:val="24"/>
        </w:rPr>
        <w:t xml:space="preserve">。</w:t>
      </w:r>
      <w:r/>
    </w:p>
    <w:p>
      <w:pPr>
        <w:ind w:firstLine="480"/>
        <w:spacing w:line="520" w:lineRule="exact"/>
        <w:widowControl/>
        <w:rPr>
          <w:bCs/>
          <w:sz w:val="24"/>
        </w:rPr>
      </w:pPr>
      <w:r>
        <w:rPr>
          <w:rFonts w:hint="eastAsia"/>
          <w:bCs/>
          <w:sz w:val="24"/>
        </w:rPr>
        <w:t xml:space="preserve">（四）工作须按照国家文物局颁布的《田野考古工作规程》、《考古勘探工作规程（试行）》进行，所有的调查、勘探成果需科学规范、精确记录。</w:t>
      </w:r>
      <w:r/>
    </w:p>
    <w:p>
      <w:pPr>
        <w:ind w:firstLine="480"/>
        <w:spacing w:line="520" w:lineRule="exact"/>
        <w:widowControl/>
      </w:pPr>
      <w:r>
        <w:rPr>
          <w:rFonts w:hint="eastAsia"/>
          <w:bCs/>
          <w:sz w:val="24"/>
        </w:rPr>
        <w:t xml:space="preserve">（五）</w:t>
      </w:r>
      <w:r>
        <w:rPr>
          <w:rFonts w:hint="eastAsia"/>
          <w:sz w:val="24"/>
          <w:szCs w:val="24"/>
        </w:rPr>
        <w:t xml:space="preserve">服务标准：</w:t>
      </w:r>
      <w:r>
        <w:rPr>
          <w:rFonts w:hint="eastAsia"/>
          <w:bCs/>
          <w:sz w:val="24"/>
        </w:rPr>
        <w:t xml:space="preserve">成交供应商</w:t>
      </w:r>
      <w:r>
        <w:rPr>
          <w:rFonts w:hint="eastAsia"/>
          <w:sz w:val="24"/>
          <w:szCs w:val="24"/>
        </w:rPr>
        <w:t xml:space="preserve">须按照国家文物局颁布的《田野考古操作规程》及《考古勘探工作规程》（试行）完成各类文字记录、照相摄像记录、测绘记录，记录要求、标准及其归档等参照江苏省文物局考古调查、勘探项目验收之规定执行。</w:t>
      </w:r>
      <w:r/>
    </w:p>
    <w:p>
      <w:pPr>
        <w:ind w:firstLine="480"/>
        <w:spacing w:line="520" w:lineRule="exact"/>
        <w:rPr>
          <w:sz w:val="24"/>
          <w:szCs w:val="24"/>
        </w:rPr>
      </w:pPr>
      <w:r>
        <w:rPr>
          <w:rFonts w:hint="eastAsia"/>
          <w:bCs/>
          <w:sz w:val="24"/>
        </w:rPr>
        <w:t xml:space="preserve">（六）</w:t>
      </w:r>
      <w:r>
        <w:rPr>
          <w:rFonts w:hint="eastAsia"/>
          <w:sz w:val="24"/>
          <w:szCs w:val="24"/>
        </w:rPr>
        <w:t xml:space="preserve">在考古调查、勘探工作结束后，</w:t>
      </w:r>
      <w:r>
        <w:rPr>
          <w:rFonts w:hint="eastAsia"/>
          <w:bCs/>
          <w:sz w:val="24"/>
        </w:rPr>
        <w:t xml:space="preserve">成交供应商</w:t>
      </w:r>
      <w:r>
        <w:rPr>
          <w:rFonts w:hint="eastAsia"/>
          <w:sz w:val="24"/>
          <w:szCs w:val="24"/>
        </w:rPr>
        <w:t xml:space="preserve">须组织（采购人配合其出具相关手续）论证及报批工作并负责相关费用，并出具正式地块文物考古调查勘探报告和省文物局盖章的《关于***地块文物保护工作意见》。</w:t>
      </w:r>
      <w:r>
        <w:rPr>
          <w:rFonts w:hint="eastAsia"/>
          <w:bCs/>
          <w:sz w:val="24"/>
        </w:rPr>
        <w:t xml:space="preserve">成交供应商</w:t>
      </w:r>
      <w:r>
        <w:rPr>
          <w:rFonts w:hint="eastAsia"/>
          <w:sz w:val="24"/>
          <w:szCs w:val="24"/>
        </w:rPr>
        <w:t xml:space="preserve">须同步向采购人及文物部门提交符合部门条件与要求的考古调查、勘探成果报告纸质版叁套、电子版壹套，并一次性向文物部门指定的文物收藏机构移交本项目地块考古调查、勘探资料（纸质和电子版各壹套）及调查、勘探采集的文物标本。</w:t>
      </w:r>
      <w:r/>
    </w:p>
    <w:p>
      <w:pPr>
        <w:ind w:firstLine="480"/>
        <w:spacing w:line="520" w:lineRule="exact"/>
        <w:rPr>
          <w:sz w:val="24"/>
        </w:rPr>
      </w:pPr>
      <w:r>
        <w:rPr>
          <w:rFonts w:hint="eastAsia"/>
          <w:sz w:val="24"/>
        </w:rPr>
        <w:t xml:space="preserve">（七）本项目的实施必须符合国家、江苏省、有关规范、规程和相关技术文件，以及招</w:t>
      </w:r>
      <w:r>
        <w:rPr>
          <w:rFonts w:hint="eastAsia"/>
          <w:sz w:val="24"/>
        </w:rPr>
        <w:t xml:space="preserve">标要求，提交成果资料应详实、准确、全面。</w:t>
      </w:r>
      <w:r/>
    </w:p>
    <w:p>
      <w:pPr>
        <w:ind w:firstLine="482"/>
        <w:spacing w:line="520" w:lineRule="exact"/>
        <w:rPr>
          <w:b/>
          <w:bCs/>
          <w:sz w:val="24"/>
        </w:rPr>
      </w:pPr>
      <w:r>
        <w:rPr>
          <w:rFonts w:hint="eastAsia"/>
          <w:b/>
          <w:bCs/>
          <w:sz w:val="24"/>
        </w:rPr>
        <w:t xml:space="preserve">三、服务人员要求：</w:t>
      </w:r>
      <w:r/>
    </w:p>
    <w:p>
      <w:pPr>
        <w:ind w:firstLine="480"/>
        <w:spacing w:line="520" w:lineRule="exact"/>
        <w:rPr>
          <w:sz w:val="24"/>
        </w:rPr>
      </w:pPr>
      <w:r>
        <w:rPr>
          <w:rFonts w:hint="eastAsia"/>
          <w:sz w:val="24"/>
        </w:rPr>
        <w:t xml:space="preserve">1.为了满足考古调查勘探项目的要求及强度，供应商须配备相应的人员进行考古调查勘探，项目成员需接受过专业训练、具有多年从事</w:t>
      </w:r>
      <w:r>
        <w:rPr>
          <w:rFonts w:hint="eastAsia"/>
          <w:bCs/>
          <w:sz w:val="24"/>
        </w:rPr>
        <w:t xml:space="preserve">考古调查勘探</w:t>
      </w:r>
      <w:r>
        <w:rPr>
          <w:rFonts w:hint="eastAsia"/>
          <w:sz w:val="24"/>
        </w:rPr>
        <w:t xml:space="preserve">的工作经验。供应商须为本项目配备项目负责人、技术负责人、现场联络人、各种专业技术人员和相关服务人员。</w:t>
      </w:r>
      <w:r/>
    </w:p>
    <w:p>
      <w:pPr>
        <w:ind w:firstLine="480"/>
        <w:spacing w:line="520" w:lineRule="exact"/>
        <w:rPr>
          <w:sz w:val="24"/>
        </w:rPr>
      </w:pPr>
      <w:r>
        <w:rPr>
          <w:rFonts w:hint="eastAsia"/>
          <w:sz w:val="24"/>
        </w:rPr>
        <w:t xml:space="preserve">2.当天考古调查勘探工作结束后，现场不得留有项目成员的遗留垃圾，保证现场人走场清。</w:t>
      </w:r>
      <w:r/>
    </w:p>
    <w:p>
      <w:pPr>
        <w:ind w:firstLine="480"/>
        <w:spacing w:line="520" w:lineRule="exact"/>
        <w:rPr>
          <w:sz w:val="24"/>
        </w:rPr>
      </w:pPr>
      <w:r>
        <w:rPr>
          <w:rFonts w:hint="eastAsia"/>
          <w:sz w:val="24"/>
        </w:rPr>
        <w:t xml:space="preserve">3.进场前，供应商应组织相关人员的安全教育培训，明确工作纪律。如由供应商人员所引起的事故，供应商应承担所有责任，同时采购人保留追究其相关责任的权利。</w:t>
      </w:r>
      <w:r/>
    </w:p>
    <w:p>
      <w:pPr>
        <w:ind w:firstLine="480"/>
        <w:spacing w:line="520" w:lineRule="exact"/>
        <w:rPr>
          <w:sz w:val="24"/>
        </w:rPr>
      </w:pPr>
      <w:r>
        <w:rPr>
          <w:rFonts w:hint="eastAsia"/>
          <w:sz w:val="24"/>
        </w:rPr>
        <w:t xml:space="preserve">4.供应商须加强现场管理，维持现场秩序，保障考古调查勘探工作有条不紊的进行，同时采取安全防护措施确保现场安全。</w:t>
      </w:r>
      <w:r/>
    </w:p>
    <w:p>
      <w:pPr>
        <w:ind w:firstLine="480"/>
        <w:spacing w:line="520" w:lineRule="exact"/>
        <w:rPr>
          <w:sz w:val="24"/>
        </w:rPr>
      </w:pPr>
      <w:r>
        <w:rPr>
          <w:rFonts w:hint="eastAsia"/>
          <w:sz w:val="24"/>
        </w:rPr>
        <w:t xml:space="preserve">5.供应商人员因违规操作发生事故或损坏地下管线，由供应商自行处理并承担由此造成的所有损失和费用。对考古工作中出现的高危项目，供应商应向采购人说明，并要求采取合理的保护措施，确保人员安全。在安全条件和措施不到位的情况下，供应商应及时向采购人报告并暂停施工。</w:t>
      </w:r>
      <w:r/>
    </w:p>
    <w:p>
      <w:pPr>
        <w:ind w:firstLine="480"/>
        <w:spacing w:line="520" w:lineRule="exact"/>
        <w:rPr>
          <w:sz w:val="24"/>
        </w:rPr>
      </w:pPr>
      <w:r>
        <w:rPr>
          <w:rFonts w:hint="eastAsia"/>
          <w:sz w:val="24"/>
        </w:rPr>
        <w:t xml:space="preserve">6.供应商对其勘探项目的人员、物资、场地等安全负全部责任。</w:t>
      </w:r>
      <w:r/>
    </w:p>
    <w:p>
      <w:pPr>
        <w:ind w:firstLine="480"/>
        <w:spacing w:line="360" w:lineRule="auto"/>
        <w:rPr>
          <w:b/>
          <w:sz w:val="24"/>
        </w:rPr>
      </w:pPr>
      <w:r>
        <w:rPr>
          <w:rFonts w:hint="eastAsia"/>
          <w:b/>
          <w:sz w:val="24"/>
        </w:rPr>
        <w:t xml:space="preserve">四</w:t>
      </w:r>
      <w:r>
        <w:rPr>
          <w:b/>
          <w:sz w:val="24"/>
        </w:rPr>
        <w:t xml:space="preserve">、</w:t>
      </w:r>
      <w:r>
        <w:rPr>
          <w:rFonts w:hint="eastAsia"/>
          <w:b/>
          <w:sz w:val="24"/>
        </w:rPr>
        <w:t xml:space="preserve">采</w:t>
      </w:r>
      <w:r>
        <w:rPr>
          <w:b/>
          <w:sz w:val="24"/>
        </w:rPr>
        <w:t xml:space="preserve">购方</w:t>
      </w:r>
      <w:r>
        <w:rPr>
          <w:rFonts w:hint="eastAsia"/>
          <w:b/>
          <w:sz w:val="24"/>
        </w:rPr>
        <w:t xml:space="preserve">责任：</w:t>
      </w:r>
      <w:r/>
    </w:p>
    <w:p>
      <w:pPr>
        <w:numPr>
          <w:ilvl w:val="0"/>
          <w:numId w:val="1"/>
        </w:numPr>
        <w:ind w:firstLine="480"/>
        <w:spacing w:line="360" w:lineRule="auto"/>
        <w:rPr>
          <w:sz w:val="24"/>
        </w:rPr>
      </w:pPr>
      <w:r>
        <w:rPr>
          <w:rFonts w:hint="eastAsia"/>
          <w:sz w:val="24"/>
        </w:rPr>
        <w:t xml:space="preserve">负责考古调查、勘探项目的确认、协调等相关工作，积极协助中标</w:t>
      </w:r>
      <w:r>
        <w:rPr>
          <w:sz w:val="24"/>
        </w:rPr>
        <w:t xml:space="preserve">方</w:t>
      </w:r>
      <w:r>
        <w:rPr>
          <w:rFonts w:hint="eastAsia"/>
          <w:sz w:val="24"/>
        </w:rPr>
        <w:t xml:space="preserve">开展考古调查、勘探工作。</w:t>
      </w:r>
      <w:r/>
    </w:p>
    <w:p>
      <w:pPr>
        <w:ind w:firstLine="480"/>
        <w:spacing w:line="360" w:lineRule="auto"/>
        <w:rPr>
          <w:sz w:val="24"/>
        </w:rPr>
      </w:pPr>
      <w:r>
        <w:rPr>
          <w:rFonts w:hint="eastAsia"/>
          <w:sz w:val="24"/>
        </w:rPr>
        <w:t xml:space="preserve">2、协助中标</w:t>
      </w:r>
      <w:r>
        <w:rPr>
          <w:sz w:val="24"/>
        </w:rPr>
        <w:t xml:space="preserve">方</w:t>
      </w:r>
      <w:r>
        <w:rPr>
          <w:rFonts w:hint="eastAsia"/>
          <w:sz w:val="24"/>
        </w:rPr>
        <w:t xml:space="preserve">调查采访项目所在地块原始居民。</w:t>
      </w:r>
      <w:r/>
    </w:p>
    <w:p>
      <w:pPr>
        <w:ind w:firstLine="480"/>
        <w:spacing w:line="360" w:lineRule="auto"/>
        <w:rPr>
          <w:sz w:val="24"/>
        </w:rPr>
      </w:pPr>
      <w:r>
        <w:rPr>
          <w:rFonts w:hint="eastAsia"/>
          <w:sz w:val="24"/>
        </w:rPr>
        <w:t xml:space="preserve">3、及时向中标</w:t>
      </w:r>
      <w:r>
        <w:rPr>
          <w:sz w:val="24"/>
        </w:rPr>
        <w:t xml:space="preserve">方</w:t>
      </w:r>
      <w:r>
        <w:rPr>
          <w:rFonts w:hint="eastAsia"/>
          <w:sz w:val="24"/>
        </w:rPr>
        <w:t xml:space="preserve">提交该项目地块规划红线图。</w:t>
      </w:r>
      <w:r/>
    </w:p>
    <w:p>
      <w:pPr>
        <w:ind w:firstLine="480"/>
        <w:spacing w:line="360" w:lineRule="auto"/>
        <w:rPr>
          <w:sz w:val="24"/>
        </w:rPr>
      </w:pPr>
      <w:r>
        <w:rPr>
          <w:rFonts w:hint="eastAsia"/>
          <w:sz w:val="24"/>
        </w:rPr>
        <w:t xml:space="preserve">4、确保考古调查、勘探区域范围内无产权等纠纷，无硬化物（面）、渣土等障碍物，如有各类纠纷和现代硬化物（面）、渣土等影响考古勘探工作，采购</w:t>
      </w:r>
      <w:r>
        <w:rPr>
          <w:sz w:val="24"/>
        </w:rPr>
        <w:t xml:space="preserve">方</w:t>
      </w:r>
      <w:r>
        <w:rPr>
          <w:rFonts w:hint="eastAsia"/>
          <w:sz w:val="24"/>
        </w:rPr>
        <w:t xml:space="preserve">应及时排解纠纷，并提供机械清除硬化物（面）及渣土等障碍物。</w:t>
      </w:r>
      <w:r/>
    </w:p>
    <w:p>
      <w:pPr>
        <w:ind w:firstLine="480"/>
        <w:spacing w:line="360" w:lineRule="auto"/>
        <w:rPr>
          <w:sz w:val="24"/>
        </w:rPr>
      </w:pPr>
      <w:r>
        <w:rPr>
          <w:rFonts w:hint="eastAsia"/>
          <w:sz w:val="24"/>
        </w:rPr>
        <w:t xml:space="preserve">5、协助</w:t>
      </w:r>
      <w:r>
        <w:rPr>
          <w:rFonts w:hint="eastAsia"/>
          <w:color w:val="000000"/>
          <w:sz w:val="24"/>
        </w:rPr>
        <w:t xml:space="preserve">文物</w:t>
      </w:r>
      <w:r>
        <w:rPr>
          <w:rFonts w:hint="eastAsia"/>
          <w:sz w:val="24"/>
        </w:rPr>
        <w:t xml:space="preserve">部门对考古调查、勘探工作现场开展指导检查、审核验收等工作。</w:t>
      </w:r>
      <w:r/>
    </w:p>
    <w:p>
      <w:pPr>
        <w:ind w:firstLine="480"/>
        <w:spacing w:line="360" w:lineRule="auto"/>
        <w:rPr>
          <w:b/>
          <w:sz w:val="24"/>
        </w:rPr>
      </w:pPr>
      <w:r>
        <w:rPr>
          <w:rFonts w:hint="eastAsia"/>
          <w:b/>
          <w:sz w:val="24"/>
        </w:rPr>
        <w:t xml:space="preserve">成</w:t>
      </w:r>
      <w:r>
        <w:rPr>
          <w:b/>
          <w:sz w:val="24"/>
        </w:rPr>
        <w:t xml:space="preserve">交方</w:t>
      </w:r>
      <w:r>
        <w:rPr>
          <w:rFonts w:hint="eastAsia"/>
          <w:b/>
          <w:sz w:val="24"/>
        </w:rPr>
        <w:t xml:space="preserve">责任：</w:t>
      </w:r>
      <w:r/>
    </w:p>
    <w:p>
      <w:pPr>
        <w:ind w:firstLine="480"/>
        <w:spacing w:line="360" w:lineRule="auto"/>
        <w:rPr>
          <w:color w:val="000000"/>
          <w:sz w:val="24"/>
        </w:rPr>
      </w:pPr>
      <w:r>
        <w:rPr>
          <w:rFonts w:hint="eastAsia"/>
          <w:sz w:val="24"/>
        </w:rPr>
        <w:t xml:space="preserve">1、接受</w:t>
      </w:r>
      <w:r>
        <w:rPr>
          <w:rFonts w:hint="eastAsia"/>
          <w:color w:val="000000"/>
          <w:sz w:val="24"/>
        </w:rPr>
        <w:t xml:space="preserve">文物部门</w:t>
      </w:r>
      <w:r>
        <w:rPr>
          <w:rFonts w:hint="eastAsia"/>
          <w:sz w:val="24"/>
        </w:rPr>
        <w:t xml:space="preserve">组织的专家对本项目考古调查、</w:t>
      </w:r>
      <w:r>
        <w:rPr>
          <w:rFonts w:hint="eastAsia"/>
          <w:color w:val="000000"/>
          <w:sz w:val="24"/>
        </w:rPr>
        <w:t xml:space="preserve">勘探工作现场的指导检查、监督管理及审核验收。</w:t>
      </w:r>
      <w:r/>
    </w:p>
    <w:p>
      <w:pPr>
        <w:ind w:firstLine="480"/>
        <w:spacing w:line="360" w:lineRule="auto"/>
        <w:rPr>
          <w:sz w:val="24"/>
        </w:rPr>
      </w:pPr>
      <w:r>
        <w:rPr>
          <w:rFonts w:hint="eastAsia"/>
          <w:color w:val="000000"/>
          <w:sz w:val="24"/>
        </w:rPr>
        <w:t xml:space="preserve">2、完成本项目考古调查、勘探工作后，及时整理并向</w:t>
      </w:r>
      <w:r>
        <w:rPr>
          <w:rFonts w:hint="eastAsia"/>
          <w:sz w:val="24"/>
        </w:rPr>
        <w:t xml:space="preserve">文物部门</w:t>
      </w:r>
      <w:r>
        <w:rPr>
          <w:rFonts w:hint="eastAsia"/>
          <w:color w:val="000000"/>
          <w:sz w:val="24"/>
        </w:rPr>
        <w:t xml:space="preserve">指定的文物收藏机构移交有关考古调查、勘探资料及调查、勘探采集的文物标本，及时编制本项目考古调查、勘探工</w:t>
      </w:r>
      <w:r>
        <w:rPr>
          <w:rFonts w:hint="eastAsia"/>
          <w:sz w:val="24"/>
        </w:rPr>
        <w:t xml:space="preserve">作成果报告，并对报告的准确性和科学性负责；根据</w:t>
      </w:r>
      <w:r>
        <w:rPr>
          <w:rFonts w:hint="eastAsia"/>
          <w:color w:val="000000"/>
          <w:sz w:val="24"/>
        </w:rPr>
        <w:t xml:space="preserve">文物部门</w:t>
      </w:r>
      <w:r>
        <w:rPr>
          <w:rFonts w:hint="eastAsia"/>
          <w:sz w:val="24"/>
        </w:rPr>
        <w:t xml:space="preserve">所组织专家的意见与建议，及时修改完善本项目考古调查、勘探资料及本项目最终成果报告。</w:t>
      </w:r>
      <w:r/>
    </w:p>
    <w:p>
      <w:pPr>
        <w:ind w:firstLine="480"/>
        <w:spacing w:line="360" w:lineRule="auto"/>
        <w:rPr>
          <w:sz w:val="24"/>
        </w:rPr>
      </w:pPr>
      <w:r>
        <w:rPr>
          <w:rFonts w:hint="eastAsia"/>
          <w:sz w:val="24"/>
        </w:rPr>
        <w:t xml:space="preserve">3、自主开展本项目考古调查、勘探工作，实行独立核算，自负盈亏。</w:t>
      </w:r>
      <w:r/>
    </w:p>
    <w:p>
      <w:pPr>
        <w:ind w:firstLine="480"/>
        <w:spacing w:line="360" w:lineRule="auto"/>
        <w:rPr>
          <w:sz w:val="24"/>
        </w:rPr>
      </w:pPr>
      <w:r>
        <w:rPr>
          <w:rFonts w:hint="eastAsia"/>
          <w:sz w:val="24"/>
        </w:rPr>
        <w:t xml:space="preserve">4、在本项目考古调查、勘探工作期间，须严格遵守国家及当地相关法律法规。</w:t>
      </w:r>
      <w:r>
        <w:rPr>
          <w:sz w:val="24"/>
        </w:rPr>
        <w:t xml:space="preserve"> </w:t>
      </w:r>
      <w:r/>
    </w:p>
    <w:p>
      <w:pPr>
        <w:ind w:firstLine="480"/>
        <w:spacing w:line="360" w:lineRule="auto"/>
        <w:rPr>
          <w:sz w:val="24"/>
        </w:rPr>
      </w:pPr>
      <w:r>
        <w:rPr>
          <w:rFonts w:hint="eastAsia"/>
          <w:sz w:val="24"/>
        </w:rPr>
        <w:t xml:space="preserve">5、自行解决本项目考古调查、勘探工作中的一切问题，包括但不限于工作人员及设备、交通、保险、医疗、税务、财务、吃住等。</w:t>
      </w:r>
      <w:r>
        <w:rPr>
          <w:sz w:val="24"/>
        </w:rPr>
        <w:t xml:space="preserve"> </w:t>
      </w:r>
      <w:r/>
    </w:p>
    <w:p>
      <w:pPr>
        <w:ind w:firstLine="480"/>
        <w:spacing w:line="360" w:lineRule="auto"/>
        <w:rPr>
          <w:sz w:val="24"/>
        </w:rPr>
      </w:pPr>
      <w:r>
        <w:rPr>
          <w:rFonts w:hint="eastAsia"/>
          <w:sz w:val="24"/>
        </w:rPr>
        <w:t xml:space="preserve">6、严格按照国家文物局颁布的《田野考古操作规程》《考古勘探工作规程》（试行），及</w:t>
      </w:r>
      <w:r>
        <w:rPr>
          <w:rFonts w:hint="eastAsia"/>
          <w:color w:val="000000"/>
          <w:sz w:val="24"/>
        </w:rPr>
        <w:t xml:space="preserve">文物部门</w:t>
      </w:r>
      <w:r>
        <w:rPr>
          <w:rFonts w:hint="eastAsia"/>
          <w:sz w:val="24"/>
        </w:rPr>
        <w:t xml:space="preserve">的相关要求开展工作，确保考古调查、勘探工作的质量及最终成果的真实可靠；由于中</w:t>
      </w:r>
      <w:r>
        <w:rPr>
          <w:sz w:val="24"/>
        </w:rPr>
        <w:t xml:space="preserve">标方</w:t>
      </w:r>
      <w:r>
        <w:rPr>
          <w:rFonts w:hint="eastAsia"/>
          <w:sz w:val="24"/>
        </w:rPr>
        <w:t xml:space="preserve">自身原因出现漏探、误探、瞒探等问题，使地下文物受损，给招</w:t>
      </w:r>
      <w:r>
        <w:rPr>
          <w:sz w:val="24"/>
        </w:rPr>
        <w:t xml:space="preserve">标方</w:t>
      </w:r>
      <w:r>
        <w:rPr>
          <w:rFonts w:hint="eastAsia"/>
          <w:sz w:val="24"/>
        </w:rPr>
        <w:t xml:space="preserve">及</w:t>
      </w:r>
      <w:r>
        <w:rPr>
          <w:rFonts w:hint="eastAsia"/>
          <w:color w:val="000000"/>
          <w:sz w:val="24"/>
        </w:rPr>
        <w:t xml:space="preserve">省文物</w:t>
      </w:r>
      <w:r>
        <w:rPr>
          <w:rFonts w:hint="eastAsia"/>
          <w:sz w:val="24"/>
        </w:rPr>
        <w:t xml:space="preserve">局带来负面影响和损失，由此产生的后果和责任由中标</w:t>
      </w:r>
      <w:r>
        <w:rPr>
          <w:sz w:val="24"/>
        </w:rPr>
        <w:t xml:space="preserve">方</w:t>
      </w:r>
      <w:r>
        <w:rPr>
          <w:rFonts w:hint="eastAsia"/>
          <w:sz w:val="24"/>
        </w:rPr>
        <w:t xml:space="preserve">负完全责任。</w:t>
      </w:r>
      <w:r/>
    </w:p>
    <w:p>
      <w:pPr>
        <w:ind w:firstLine="480"/>
        <w:spacing w:line="360" w:lineRule="auto"/>
        <w:rPr>
          <w:sz w:val="24"/>
        </w:rPr>
      </w:pPr>
      <w:r>
        <w:rPr>
          <w:sz w:val="24"/>
        </w:rPr>
        <w:t xml:space="preserve">7</w:t>
      </w:r>
      <w:r>
        <w:rPr>
          <w:rFonts w:hint="eastAsia"/>
          <w:sz w:val="24"/>
        </w:rPr>
        <w:t xml:space="preserve">、在采</w:t>
      </w:r>
      <w:r>
        <w:rPr>
          <w:sz w:val="24"/>
        </w:rPr>
        <w:t xml:space="preserve">购</w:t>
      </w:r>
      <w:r>
        <w:rPr>
          <w:rFonts w:hint="eastAsia"/>
          <w:sz w:val="24"/>
        </w:rPr>
        <w:t xml:space="preserve">方已提供本项目地块范围平面图及准确的地下管线图、地下隐蔽设施图的前提下，由于中标</w:t>
      </w:r>
      <w:r>
        <w:rPr>
          <w:sz w:val="24"/>
        </w:rPr>
        <w:t xml:space="preserve">方</w:t>
      </w:r>
      <w:r>
        <w:rPr>
          <w:rFonts w:hint="eastAsia"/>
          <w:sz w:val="24"/>
        </w:rPr>
        <w:t xml:space="preserve">或其相关人员的原因导致考古调查、勘探范围内地下管线、地下隐蔽设施遭受损坏，由此引起的一切相关后果和责任（包括但不局限于损害赔偿责任），均由中</w:t>
      </w:r>
      <w:r>
        <w:rPr>
          <w:sz w:val="24"/>
        </w:rPr>
        <w:t xml:space="preserve">标</w:t>
      </w:r>
      <w:r>
        <w:rPr>
          <w:rFonts w:hint="eastAsia"/>
          <w:sz w:val="24"/>
        </w:rPr>
        <w:t xml:space="preserve">方负责。</w:t>
      </w:r>
      <w:r/>
    </w:p>
    <w:p>
      <w:pPr>
        <w:ind w:firstLine="480"/>
        <w:spacing w:line="360" w:lineRule="auto"/>
        <w:rPr>
          <w:sz w:val="24"/>
        </w:rPr>
      </w:pPr>
      <w:r>
        <w:rPr>
          <w:sz w:val="24"/>
        </w:rPr>
        <w:t xml:space="preserve">8</w:t>
      </w:r>
      <w:r>
        <w:rPr>
          <w:rFonts w:hint="eastAsia"/>
          <w:sz w:val="24"/>
        </w:rPr>
        <w:t xml:space="preserve">、双</w:t>
      </w:r>
      <w:r>
        <w:rPr>
          <w:sz w:val="24"/>
        </w:rPr>
        <w:t xml:space="preserve">方</w:t>
      </w:r>
      <w:r>
        <w:rPr>
          <w:rFonts w:hint="eastAsia"/>
          <w:sz w:val="24"/>
        </w:rPr>
        <w:t xml:space="preserve">共同负责本项目考古调查、勘探工作现场的安全保卫工作。在本项目考古调查、勘探工作期间，中标</w:t>
      </w:r>
      <w:r>
        <w:rPr>
          <w:sz w:val="24"/>
        </w:rPr>
        <w:t xml:space="preserve">方</w:t>
      </w:r>
      <w:r>
        <w:rPr>
          <w:rFonts w:hint="eastAsia"/>
          <w:sz w:val="24"/>
        </w:rPr>
        <w:t xml:space="preserve">调查、勘探发现古代遗迹、墓葬等遗存后，应立即采取有效保护措施，第一时间将所发现的古代遗存以清单形式书面通知采</w:t>
      </w:r>
      <w:r>
        <w:rPr>
          <w:sz w:val="24"/>
        </w:rPr>
        <w:t xml:space="preserve">购</w:t>
      </w:r>
      <w:r>
        <w:rPr>
          <w:rFonts w:hint="eastAsia"/>
          <w:sz w:val="24"/>
        </w:rPr>
        <w:t xml:space="preserve">方及</w:t>
      </w:r>
      <w:r>
        <w:rPr>
          <w:rFonts w:hint="eastAsia"/>
          <w:color w:val="000000"/>
          <w:sz w:val="24"/>
        </w:rPr>
        <w:t xml:space="preserve">文物部门</w:t>
      </w:r>
      <w:r>
        <w:rPr>
          <w:rFonts w:hint="eastAsia"/>
          <w:sz w:val="24"/>
        </w:rPr>
        <w:t xml:space="preserve">，由采</w:t>
      </w:r>
      <w:r>
        <w:rPr>
          <w:sz w:val="24"/>
        </w:rPr>
        <w:t xml:space="preserve">购</w:t>
      </w:r>
      <w:r>
        <w:rPr>
          <w:rFonts w:hint="eastAsia"/>
          <w:sz w:val="24"/>
        </w:rPr>
        <w:t xml:space="preserve">方采取安全保卫措施。若中</w:t>
      </w:r>
      <w:r>
        <w:rPr>
          <w:sz w:val="24"/>
        </w:rPr>
        <w:t xml:space="preserve">标</w:t>
      </w:r>
      <w:r>
        <w:rPr>
          <w:rFonts w:hint="eastAsia"/>
          <w:sz w:val="24"/>
        </w:rPr>
        <w:t xml:space="preserve">方未及时通知，造成古代遗存的丢失、毁损，由中</w:t>
      </w:r>
      <w:r>
        <w:rPr>
          <w:sz w:val="24"/>
        </w:rPr>
        <w:t xml:space="preserve">标</w:t>
      </w:r>
      <w:r>
        <w:rPr>
          <w:rFonts w:hint="eastAsia"/>
          <w:sz w:val="24"/>
        </w:rPr>
        <w:t xml:space="preserve">方承担相应的民事及刑事责任。</w:t>
      </w:r>
      <w:r/>
    </w:p>
    <w:p>
      <w:pPr>
        <w:ind w:firstLine="480"/>
        <w:spacing w:line="400" w:lineRule="exact"/>
        <w:rPr>
          <w:b/>
          <w:bCs/>
          <w:sz w:val="24"/>
        </w:rPr>
      </w:pPr>
      <w:r>
        <w:rPr>
          <w:rFonts w:hint="eastAsia"/>
          <w:b/>
          <w:bCs/>
          <w:sz w:val="24"/>
        </w:rPr>
        <w:t xml:space="preserve">五、付款方式：</w:t>
      </w:r>
      <w:r/>
    </w:p>
    <w:p>
      <w:pPr>
        <w:ind w:firstLine="480"/>
        <w:spacing w:line="360" w:lineRule="auto"/>
        <w:rPr>
          <w:rFonts w:cs="方正仿宋_GBK"/>
          <w:sz w:val="24"/>
        </w:rPr>
      </w:pPr>
      <w:r>
        <w:rPr>
          <w:rFonts w:hint="eastAsia" w:cs="方正仿宋_GBK"/>
          <w:sz w:val="24"/>
        </w:rPr>
        <w:t xml:space="preserve">通过省文物局验收并取得省文物局意见批复后一次性付清。</w:t>
      </w:r>
      <w:r/>
    </w:p>
    <w:p>
      <w:pPr>
        <w:ind w:firstLine="480"/>
        <w:spacing w:line="400" w:lineRule="exact"/>
        <w:rPr>
          <w:b/>
          <w:bCs/>
          <w:sz w:val="24"/>
        </w:rPr>
      </w:pPr>
      <w:r>
        <w:rPr>
          <w:rFonts w:hint="eastAsia"/>
          <w:b/>
          <w:bCs/>
          <w:sz w:val="24"/>
        </w:rPr>
        <w:t xml:space="preserve">六、采购标的所属行业</w:t>
      </w:r>
      <w:r/>
    </w:p>
    <w:p>
      <w:pPr>
        <w:ind w:firstLine="480"/>
        <w:spacing w:line="440" w:lineRule="exact"/>
        <w:rPr>
          <w:rFonts w:cs="方正仿宋_GBK"/>
          <w:sz w:val="24"/>
        </w:rPr>
      </w:pPr>
      <w:r>
        <w:rPr>
          <w:rFonts w:hint="eastAsia" w:cs="方正仿宋_GBK"/>
          <w:sz w:val="24"/>
        </w:rPr>
        <w:t xml:space="preserve">参照《关于印发中小企业划型标准规定的通知》（工信部联企业〔</w:t>
      </w:r>
      <w:r>
        <w:rPr>
          <w:rFonts w:cs="方正仿宋_GBK"/>
          <w:sz w:val="24"/>
        </w:rPr>
        <w:t xml:space="preserve">2011</w:t>
      </w:r>
      <w:r>
        <w:rPr>
          <w:rFonts w:hint="eastAsia" w:cs="方正仿宋_GBK"/>
          <w:sz w:val="24"/>
        </w:rPr>
        <w:t xml:space="preserve">〕</w:t>
      </w:r>
      <w:r>
        <w:rPr>
          <w:rFonts w:cs="方正仿宋_GBK"/>
          <w:sz w:val="24"/>
        </w:rPr>
        <w:t xml:space="preserve">300</w:t>
      </w:r>
      <w:r>
        <w:rPr>
          <w:rFonts w:hint="eastAsia" w:cs="方正仿宋_GBK"/>
          <w:sz w:val="24"/>
        </w:rPr>
        <w:t xml:space="preserve">号）文件，本项目采购标的所属行业为</w:t>
      </w:r>
      <w:r>
        <w:rPr>
          <w:rFonts w:hint="eastAsia" w:cs="方正仿宋_GBK"/>
          <w:sz w:val="24"/>
          <w:u w:val="single"/>
        </w:rPr>
        <w:t xml:space="preserve">其他未列明行业</w:t>
      </w:r>
      <w:r>
        <w:rPr>
          <w:rFonts w:hint="eastAsia" w:cs="方正仿宋_GBK"/>
          <w:sz w:val="24"/>
        </w:rPr>
        <w:t xml:space="preserve">。</w:t>
      </w:r>
      <w:r/>
    </w:p>
    <w:p>
      <w:pPr>
        <w:ind w:firstLine="480"/>
        <w:spacing w:line="400" w:lineRule="exact"/>
        <w:rPr>
          <w:b/>
          <w:sz w:val="24"/>
        </w:rPr>
      </w:pPr>
      <w:r>
        <w:rPr>
          <w:rFonts w:hint="eastAsia"/>
          <w:b/>
          <w:bCs/>
          <w:sz w:val="24"/>
        </w:rPr>
        <w:t xml:space="preserve">七、其他要求</w:t>
      </w:r>
      <w:r/>
    </w:p>
    <w:p>
      <w:pPr>
        <w:ind w:firstLine="360"/>
        <w:spacing w:line="360" w:lineRule="auto"/>
        <w:rPr>
          <w:b/>
          <w:sz w:val="24"/>
        </w:rPr>
        <w:outlineLvl w:val="2"/>
      </w:pPr>
      <w:r>
        <w:rPr>
          <w:rFonts w:hint="eastAsia"/>
          <w:b/>
          <w:sz w:val="24"/>
        </w:rPr>
        <w:t xml:space="preserve">（一）工期：文物勘探工作需在合同签订后</w:t>
      </w:r>
      <w:r>
        <w:rPr>
          <w:rFonts w:hint="eastAsia"/>
          <w:b/>
          <w:sz w:val="24"/>
          <w:lang w:val="en-US"/>
        </w:rPr>
        <w:t xml:space="preserve">80</w:t>
      </w:r>
      <w:r>
        <w:rPr>
          <w:rFonts w:hint="eastAsia"/>
          <w:b/>
          <w:sz w:val="24"/>
        </w:rPr>
        <w:t xml:space="preserve">日历天之内</w:t>
      </w:r>
      <w:r>
        <w:rPr>
          <w:rFonts w:hint="eastAsia"/>
          <w:bCs/>
          <w:sz w:val="24"/>
        </w:rPr>
        <w:t xml:space="preserve">（遇雨或不可抗力因素顺延）</w:t>
      </w:r>
      <w:r>
        <w:rPr>
          <w:rFonts w:hint="eastAsia"/>
          <w:b/>
          <w:sz w:val="24"/>
        </w:rPr>
        <w:t xml:space="preserve">完成，同时该项目地块现场勘探结束后，中标人须组织（招标人配合其出具相关手续）论证及报批工作并负责相关费用，并出具正式地下文物勘探报告和文物部门批准同意开展下一步</w:t>
      </w:r>
      <w:r>
        <w:rPr>
          <w:rFonts w:hint="eastAsia"/>
          <w:b/>
          <w:sz w:val="24"/>
        </w:rPr>
        <w:t xml:space="preserve">工作意见。</w:t>
      </w:r>
      <w:r/>
    </w:p>
    <w:p>
      <w:pPr>
        <w:ind w:firstLine="480"/>
        <w:spacing w:line="360" w:lineRule="auto"/>
        <w:rPr>
          <w:sz w:val="24"/>
        </w:rPr>
      </w:pPr>
      <w:r>
        <w:rPr>
          <w:rFonts w:hint="eastAsia"/>
          <w:sz w:val="24"/>
        </w:rPr>
        <w:t xml:space="preserve">本项目的实施必须符合国家、江苏省、有关规范、规程和相关技术文件，以及招投标要求承诺，提交成果资料应详实、准确、全面。</w:t>
      </w:r>
      <w:r/>
    </w:p>
    <w:p>
      <w:pPr>
        <w:ind w:firstLine="360"/>
        <w:spacing w:line="360" w:lineRule="auto"/>
        <w:rPr>
          <w:sz w:val="24"/>
        </w:rPr>
        <w:outlineLvl w:val="2"/>
      </w:pPr>
      <w:r>
        <w:rPr>
          <w:rFonts w:hint="eastAsia"/>
          <w:sz w:val="24"/>
        </w:rPr>
        <w:t xml:space="preserve">（二）投标报价：</w:t>
      </w:r>
      <w:r/>
    </w:p>
    <w:p>
      <w:pPr>
        <w:ind w:firstLine="480"/>
        <w:spacing w:line="360" w:lineRule="auto"/>
        <w:rPr>
          <w:sz w:val="24"/>
        </w:rPr>
      </w:pPr>
      <w:r>
        <w:rPr>
          <w:rFonts w:hint="eastAsia"/>
          <w:sz w:val="24"/>
        </w:rPr>
        <w:t xml:space="preserve">1.施工现场周边的交通比较顺畅，现场内的通行条件由投标人自行踏勘。报价应充分考虑施工现场的现状及考古勘察所需设备和材料的各项费用，费用均包含在本次报价中。现场清表、青苗补偿、机械人工配合及拆迁搬迁协调赔偿不在投标报价中考虑，请投标人结合企业自身实际情况进行投标报价，投标人有权决定是否响应招标文件要求参与投标。</w:t>
      </w:r>
      <w:r/>
    </w:p>
    <w:p>
      <w:pPr>
        <w:ind w:firstLine="480"/>
        <w:spacing w:line="360" w:lineRule="auto"/>
        <w:rPr>
          <w:b/>
          <w:sz w:val="24"/>
        </w:rPr>
      </w:pPr>
      <w:r>
        <w:rPr>
          <w:rFonts w:hint="eastAsia"/>
          <w:b/>
          <w:sz w:val="24"/>
        </w:rPr>
        <w:t xml:space="preserve">2.投标人结合企业自身实际情况进行投标报价。本</w:t>
      </w:r>
      <w:r>
        <w:rPr>
          <w:b/>
          <w:sz w:val="24"/>
        </w:rPr>
        <w:t xml:space="preserve">项目</w:t>
      </w:r>
      <w:bookmarkStart w:id="138" w:name="OLE_LINK29"/>
      <w:r/>
      <w:bookmarkStart w:id="139" w:name="OLE_LINK30"/>
      <w:r>
        <w:rPr>
          <w:b/>
          <w:sz w:val="24"/>
        </w:rPr>
        <w:t xml:space="preserve">最高限价</w:t>
      </w:r>
      <w:r>
        <w:rPr>
          <w:rFonts w:hint="eastAsia"/>
          <w:b/>
          <w:color w:val="ff0000"/>
          <w:sz w:val="24"/>
        </w:rPr>
        <w:t xml:space="preserve">单价为</w:t>
      </w:r>
      <w:r>
        <w:rPr>
          <w:rFonts w:hint="eastAsia"/>
          <w:b/>
          <w:color w:val="ff0000"/>
          <w:sz w:val="24"/>
          <w:lang w:val="en-US"/>
        </w:rPr>
        <w:t xml:space="preserve">10元/㎡</w:t>
      </w:r>
      <w:bookmarkEnd w:id="138"/>
      <w:r/>
      <w:bookmarkEnd w:id="139"/>
      <w:r>
        <w:rPr>
          <w:rFonts w:hint="eastAsia"/>
          <w:sz w:val="24"/>
        </w:rPr>
        <w:t xml:space="preserve">。</w:t>
      </w:r>
      <w:r>
        <w:rPr>
          <w:rFonts w:hint="eastAsia"/>
          <w:b/>
          <w:sz w:val="24"/>
        </w:rPr>
        <w:t xml:space="preserve">投标人投标报价不得高于最高限价单价，否则将视为未满足招标文件的实质性要求，作无效投标文件处理。</w:t>
      </w:r>
      <w:r/>
    </w:p>
    <w:p>
      <w:pPr>
        <w:ind w:firstLine="480"/>
        <w:spacing w:line="360" w:lineRule="auto"/>
        <w:rPr>
          <w:bCs/>
          <w:sz w:val="24"/>
        </w:rPr>
      </w:pPr>
      <w:r>
        <w:rPr>
          <w:rFonts w:hint="eastAsia"/>
          <w:sz w:val="24"/>
        </w:rPr>
        <w:t xml:space="preserve">3.</w:t>
      </w:r>
      <w:r>
        <w:rPr>
          <w:rFonts w:hint="eastAsia"/>
          <w:bCs/>
          <w:sz w:val="24"/>
        </w:rPr>
        <w:t xml:space="preserve">投标报价单价范围：</w:t>
      </w:r>
      <w:r>
        <w:rPr>
          <w:rFonts w:hint="eastAsia"/>
          <w:sz w:val="24"/>
        </w:rPr>
        <w:t xml:space="preserve">包括但不限于</w:t>
      </w:r>
      <w:r>
        <w:rPr>
          <w:bCs/>
          <w:sz w:val="24"/>
        </w:rPr>
        <w:t xml:space="preserve">与</w:t>
      </w:r>
      <w:r>
        <w:rPr>
          <w:rFonts w:hint="eastAsia"/>
          <w:bCs/>
          <w:sz w:val="24"/>
        </w:rPr>
        <w:t xml:space="preserve">本</w:t>
      </w:r>
      <w:r>
        <w:rPr>
          <w:bCs/>
          <w:sz w:val="24"/>
        </w:rPr>
        <w:t xml:space="preserve">委托任务相关的</w:t>
      </w:r>
      <w:r>
        <w:rPr>
          <w:rFonts w:hint="eastAsia"/>
          <w:bCs/>
          <w:sz w:val="24"/>
        </w:rPr>
        <w:t xml:space="preserve">地下文物勘探费</w:t>
      </w:r>
      <w:r>
        <w:rPr>
          <w:bCs/>
          <w:sz w:val="24"/>
        </w:rPr>
        <w:t xml:space="preserve">、</w:t>
      </w:r>
      <w:r>
        <w:rPr>
          <w:rFonts w:hint="eastAsia"/>
          <w:bCs/>
          <w:sz w:val="24"/>
        </w:rPr>
        <w:t xml:space="preserve">勘探报告专家评审费、</w:t>
      </w:r>
      <w:r>
        <w:rPr>
          <w:bCs/>
          <w:sz w:val="24"/>
        </w:rPr>
        <w:t xml:space="preserve">车旅费、住勤费、餐饮费、税金及其他为完成委托任务所需发生的一切费用</w:t>
      </w:r>
      <w:r>
        <w:rPr>
          <w:rFonts w:hint="eastAsia"/>
          <w:bCs/>
          <w:sz w:val="24"/>
        </w:rPr>
        <w:t xml:space="preserve">。</w:t>
      </w:r>
      <w:r/>
    </w:p>
    <w:p>
      <w:pPr>
        <w:ind w:firstLine="480"/>
        <w:spacing w:line="360" w:lineRule="auto"/>
        <w:rPr>
          <w:sz w:val="24"/>
        </w:rPr>
      </w:pPr>
      <w:r>
        <w:rPr>
          <w:rFonts w:hint="eastAsia"/>
          <w:sz w:val="24"/>
        </w:rPr>
        <w:t xml:space="preserve">4.投标货币：采用人民币报价。</w:t>
      </w:r>
      <w:r/>
    </w:p>
    <w:p>
      <w:pPr>
        <w:ind w:firstLine="480"/>
        <w:spacing w:line="360" w:lineRule="auto"/>
        <w:rPr>
          <w:sz w:val="24"/>
        </w:rPr>
      </w:pPr>
      <w:r>
        <w:rPr>
          <w:rFonts w:hint="eastAsia"/>
          <w:sz w:val="24"/>
        </w:rPr>
        <w:t xml:space="preserve">最终结算方式：根据实际勘探面积为结算依据，以“实际勘探面积×中标单价”予以计算；</w:t>
      </w:r>
      <w:r/>
    </w:p>
    <w:p>
      <w:pPr>
        <w:ind w:firstLine="480"/>
        <w:spacing w:line="360" w:lineRule="auto"/>
        <w:rPr>
          <w:sz w:val="24"/>
        </w:rPr>
      </w:pPr>
      <w:r>
        <w:rPr>
          <w:rFonts w:hint="eastAsia"/>
          <w:sz w:val="24"/>
        </w:rPr>
        <w:t xml:space="preserve">5.合同形式：本合同为固定单价合同，合同单价不予调整，投标报价包含为完成本项目各项服务可能发生的全部费用（含专家费、住宿车旅费、设备费等）及投标人的利润和应交纳的税金等，结算时不因服务期间人工的价格浮动及政策性调价等因素而调整。</w:t>
      </w:r>
      <w:r/>
    </w:p>
    <w:p>
      <w:pPr>
        <w:spacing w:line="360" w:lineRule="auto"/>
        <w:rPr>
          <w:sz w:val="24"/>
        </w:rPr>
        <w:outlineLvl w:val="2"/>
      </w:pPr>
      <w:r>
        <w:rPr>
          <w:rFonts w:hint="eastAsia"/>
          <w:sz w:val="24"/>
        </w:rPr>
        <w:t xml:space="preserve">考古调查、勘探时双方签订合同后，中</w:t>
      </w:r>
      <w:r>
        <w:rPr>
          <w:sz w:val="24"/>
        </w:rPr>
        <w:t xml:space="preserve">标</w:t>
      </w:r>
      <w:r>
        <w:rPr>
          <w:rFonts w:hint="eastAsia"/>
          <w:sz w:val="24"/>
        </w:rPr>
        <w:t xml:space="preserve">方于</w:t>
      </w:r>
      <w:r>
        <w:rPr>
          <w:rFonts w:hint="eastAsia"/>
          <w:sz w:val="24"/>
          <w:u w:val="single"/>
          <w:lang w:val="en-US"/>
        </w:rPr>
        <w:t xml:space="preserve">80</w:t>
      </w:r>
      <w:r>
        <w:rPr>
          <w:rFonts w:hint="eastAsia"/>
          <w:bCs/>
          <w:sz w:val="24"/>
        </w:rPr>
        <w:t xml:space="preserve">个日历天内完成全部</w:t>
      </w:r>
      <w:r>
        <w:rPr>
          <w:rFonts w:hint="eastAsia"/>
          <w:sz w:val="24"/>
        </w:rPr>
        <w:t xml:space="preserve">考古调查、勘探</w:t>
      </w:r>
      <w:r>
        <w:rPr>
          <w:rFonts w:hint="eastAsia"/>
          <w:bCs/>
          <w:sz w:val="24"/>
        </w:rPr>
        <w:t xml:space="preserve">工作。若遇恶劣天气及非中</w:t>
      </w:r>
      <w:r>
        <w:rPr>
          <w:bCs/>
          <w:sz w:val="24"/>
        </w:rPr>
        <w:t xml:space="preserve">标</w:t>
      </w:r>
      <w:r>
        <w:rPr>
          <w:rFonts w:hint="eastAsia"/>
          <w:bCs/>
          <w:sz w:val="24"/>
        </w:rPr>
        <w:t xml:space="preserve">方原因影响正常工作，则</w:t>
      </w:r>
      <w:r>
        <w:rPr>
          <w:rFonts w:hint="eastAsia"/>
          <w:sz w:val="24"/>
        </w:rPr>
        <w:t xml:space="preserve">考古调查、勘探</w:t>
      </w:r>
      <w:r>
        <w:rPr>
          <w:rFonts w:hint="eastAsia"/>
          <w:bCs/>
          <w:sz w:val="24"/>
        </w:rPr>
        <w:t xml:space="preserve">时间顺延</w:t>
      </w:r>
      <w:r>
        <w:rPr>
          <w:rFonts w:hint="eastAsia"/>
          <w:sz w:val="24"/>
        </w:rPr>
        <w:t xml:space="preserve">。</w:t>
      </w:r>
      <w:r/>
    </w:p>
    <w:p>
      <w:pPr>
        <w:pStyle w:val="798"/>
      </w:pPr>
      <w:r/>
      <w:r/>
    </w:p>
    <w:p>
      <w:pPr>
        <w:rPr>
          <w:b/>
          <w:bCs/>
          <w:color w:val="000000" w:themeColor="text1"/>
          <w:sz w:val="24"/>
          <w:szCs w:val="24"/>
          <w:lang w:val="en-US" w:bidi="ar-SA"/>
        </w:rPr>
      </w:pPr>
      <w:r>
        <w:rPr>
          <w:b/>
          <w:bCs/>
          <w:color w:val="000000" w:themeColor="text1"/>
          <w:sz w:val="24"/>
          <w:szCs w:val="24"/>
          <w:lang w:val="en-US" w:bidi="ar-SA"/>
        </w:rPr>
      </w:r>
      <w:r/>
    </w:p>
    <w:p>
      <w:pPr>
        <w:pStyle w:val="835"/>
        <w:ind w:firstLine="0"/>
        <w:spacing w:line="360" w:lineRule="auto"/>
        <w:rPr>
          <w:b/>
          <w:bCs/>
          <w:color w:val="000000" w:themeColor="text1"/>
          <w:sz w:val="24"/>
          <w:szCs w:val="24"/>
          <w:lang w:val="en-US" w:bidi="ar-SA"/>
        </w:rPr>
      </w:pPr>
      <w:r>
        <w:rPr>
          <w:b/>
          <w:bCs/>
          <w:color w:val="000000" w:themeColor="text1"/>
          <w:sz w:val="24"/>
          <w:szCs w:val="24"/>
          <w:lang w:val="en-US" w:bidi="ar-SA"/>
        </w:rPr>
      </w:r>
      <w:r/>
    </w:p>
    <w:p>
      <w:pPr>
        <w:rPr>
          <w:b/>
          <w:bCs/>
          <w:color w:val="000000" w:themeColor="text1"/>
          <w:sz w:val="32"/>
          <w:szCs w:val="32"/>
        </w:rPr>
      </w:pPr>
      <w:r/>
      <w:bookmarkStart w:id="140" w:name="_Toc24143"/>
      <w:r>
        <w:rPr>
          <w:b/>
          <w:bCs/>
          <w:color w:val="000000" w:themeColor="text1"/>
          <w:sz w:val="32"/>
          <w:szCs w:val="32"/>
        </w:rPr>
        <w:br w:type="page" w:clear="all"/>
      </w:r>
      <w:r/>
    </w:p>
    <w:p>
      <w:pPr>
        <w:jc w:val="center"/>
        <w:rPr>
          <w:b/>
          <w:bCs/>
          <w:color w:val="000000" w:themeColor="text1"/>
          <w:sz w:val="32"/>
          <w:szCs w:val="32"/>
        </w:rPr>
      </w:pPr>
      <w:r>
        <w:rPr>
          <w:b/>
          <w:bCs/>
          <w:color w:val="000000" w:themeColor="text1"/>
          <w:sz w:val="32"/>
          <w:szCs w:val="32"/>
        </w:rPr>
        <w:t xml:space="preserve">第六章响应文件格式</w:t>
      </w:r>
      <w:bookmarkEnd w:id="137"/>
      <w:r/>
      <w:bookmarkEnd w:id="140"/>
      <w:r/>
      <w:r/>
    </w:p>
    <w:p>
      <w:pPr>
        <w:pStyle w:val="809"/>
        <w:spacing w:before="7" w:line="312" w:lineRule="auto"/>
        <w:rPr>
          <w:b/>
          <w:color w:val="000000" w:themeColor="text1"/>
          <w:sz w:val="18"/>
        </w:rPr>
      </w:pPr>
      <w:r>
        <w:rPr>
          <w:b/>
          <w:color w:val="000000" w:themeColor="text1"/>
          <w:sz w:val="18"/>
        </w:rPr>
      </w:r>
      <w:r/>
    </w:p>
    <w:p>
      <w:pPr>
        <w:ind w:left="380"/>
        <w:spacing w:before="55" w:line="312" w:lineRule="auto"/>
        <w:rPr>
          <w:b/>
          <w:color w:val="000000" w:themeColor="text1"/>
          <w:sz w:val="32"/>
        </w:rPr>
      </w:pPr>
      <w:r>
        <w:rPr>
          <w:b/>
          <w:color w:val="000000" w:themeColor="text1"/>
          <w:sz w:val="32"/>
        </w:rPr>
        <w:t xml:space="preserve">封面</w:t>
      </w:r>
      <w:r/>
    </w:p>
    <w:p>
      <w:pPr>
        <w:pStyle w:val="809"/>
        <w:spacing w:line="312" w:lineRule="auto"/>
        <w:rPr>
          <w:b/>
          <w:color w:val="000000" w:themeColor="text1"/>
          <w:sz w:val="32"/>
        </w:rPr>
      </w:pPr>
      <w:r>
        <w:rPr>
          <w:b/>
          <w:color w:val="000000" w:themeColor="text1"/>
          <w:sz w:val="32"/>
        </w:rPr>
      </w:r>
      <w:r/>
    </w:p>
    <w:p>
      <w:pP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pStyle w:val="809"/>
        <w:spacing w:before="8" w:line="312" w:lineRule="auto"/>
        <w:rPr>
          <w:b/>
          <w:color w:val="000000" w:themeColor="text1"/>
          <w:sz w:val="42"/>
        </w:rPr>
      </w:pPr>
      <w:r>
        <w:rPr>
          <w:b/>
          <w:color w:val="000000" w:themeColor="text1"/>
          <w:sz w:val="42"/>
        </w:rPr>
      </w:r>
      <w:r/>
    </w:p>
    <w:p>
      <w:pPr>
        <w:ind w:right="261"/>
        <w:jc w:val="center"/>
        <w:spacing w:line="312" w:lineRule="auto"/>
        <w:rPr>
          <w:b/>
          <w:color w:val="000000" w:themeColor="text1"/>
          <w:sz w:val="56"/>
        </w:rPr>
      </w:pPr>
      <w:r>
        <w:rPr>
          <w:b/>
          <w:color w:val="000000" w:themeColor="text1"/>
          <w:sz w:val="56"/>
        </w:rPr>
        <w:t xml:space="preserve">竞争性磋商响应文件</w:t>
      </w:r>
      <w:r/>
    </w:p>
    <w:p>
      <w:pPr>
        <w:pStyle w:val="809"/>
        <w:spacing w:line="312" w:lineRule="auto"/>
        <w:rPr>
          <w:b/>
          <w:color w:val="000000" w:themeColor="text1"/>
          <w:sz w:val="56"/>
        </w:rPr>
      </w:pPr>
      <w:r>
        <w:rPr>
          <w:b/>
          <w:color w:val="000000" w:themeColor="text1"/>
          <w:sz w:val="56"/>
        </w:rPr>
      </w:r>
      <w:r/>
    </w:p>
    <w:p>
      <w:pPr>
        <w:pStyle w:val="809"/>
        <w:spacing w:before="12" w:line="312" w:lineRule="auto"/>
        <w:rPr>
          <w:b/>
          <w:color w:val="000000" w:themeColor="text1"/>
          <w:sz w:val="52"/>
        </w:rPr>
      </w:pPr>
      <w:r>
        <w:rPr>
          <w:b/>
          <w:color w:val="000000" w:themeColor="text1"/>
          <w:sz w:val="52"/>
        </w:rPr>
      </w:r>
      <w:r/>
    </w:p>
    <w:p>
      <w:pPr>
        <w:pStyle w:val="797"/>
        <w:ind w:left="1359" w:right="6903"/>
        <w:spacing w:line="312" w:lineRule="auto"/>
        <w:rPr>
          <w:color w:val="000000" w:themeColor="text1"/>
        </w:rPr>
      </w:pPr>
      <w:r>
        <w:rPr>
          <w:color w:val="000000" w:themeColor="text1"/>
        </w:rPr>
        <w:t xml:space="preserve">项目名称：项目编号：</w:t>
      </w:r>
      <w:r/>
    </w:p>
    <w:p>
      <w:pPr>
        <w:pStyle w:val="809"/>
        <w:spacing w:line="312" w:lineRule="auto"/>
        <w:rPr>
          <w:color w:val="000000" w:themeColor="text1"/>
          <w:sz w:val="28"/>
        </w:rPr>
      </w:pPr>
      <w:r>
        <w:rPr>
          <w:color w:val="000000" w:themeColor="text1"/>
          <w:sz w:val="28"/>
        </w:rPr>
      </w:r>
      <w:r/>
    </w:p>
    <w:p>
      <w:pPr>
        <w:pStyle w:val="809"/>
        <w:spacing w:line="312" w:lineRule="auto"/>
        <w:rPr>
          <w:color w:val="000000" w:themeColor="text1"/>
          <w:sz w:val="28"/>
        </w:rPr>
      </w:pPr>
      <w:r>
        <w:rPr>
          <w:color w:val="000000" w:themeColor="text1"/>
          <w:sz w:val="28"/>
        </w:rPr>
      </w:r>
      <w:r/>
    </w:p>
    <w:p>
      <w:pPr>
        <w:pStyle w:val="809"/>
        <w:spacing w:line="312" w:lineRule="auto"/>
        <w:rPr>
          <w:color w:val="000000" w:themeColor="text1"/>
          <w:sz w:val="28"/>
        </w:rPr>
      </w:pPr>
      <w:r>
        <w:rPr>
          <w:color w:val="000000" w:themeColor="text1"/>
          <w:sz w:val="28"/>
        </w:rPr>
      </w:r>
      <w:r/>
    </w:p>
    <w:p>
      <w:pPr>
        <w:pStyle w:val="809"/>
        <w:spacing w:line="312" w:lineRule="auto"/>
        <w:rPr>
          <w:color w:val="000000" w:themeColor="text1"/>
          <w:sz w:val="28"/>
        </w:rPr>
      </w:pPr>
      <w:r>
        <w:rPr>
          <w:color w:val="000000" w:themeColor="text1"/>
          <w:sz w:val="28"/>
        </w:rPr>
      </w:r>
      <w:r/>
    </w:p>
    <w:p>
      <w:pPr>
        <w:pStyle w:val="809"/>
        <w:spacing w:line="312" w:lineRule="auto"/>
        <w:rPr>
          <w:color w:val="000000" w:themeColor="text1"/>
          <w:sz w:val="28"/>
        </w:rPr>
      </w:pPr>
      <w:r>
        <w:rPr>
          <w:color w:val="000000" w:themeColor="text1"/>
          <w:sz w:val="28"/>
        </w:rPr>
      </w:r>
      <w:r/>
    </w:p>
    <w:p>
      <w:pPr>
        <w:pStyle w:val="809"/>
        <w:spacing w:before="3" w:line="312" w:lineRule="auto"/>
        <w:rPr>
          <w:color w:val="000000" w:themeColor="text1"/>
          <w:sz w:val="23"/>
        </w:rPr>
      </w:pPr>
      <w:r>
        <w:rPr>
          <w:color w:val="000000" w:themeColor="text1"/>
          <w:sz w:val="23"/>
        </w:rPr>
      </w:r>
      <w:r/>
    </w:p>
    <w:p>
      <w:pPr>
        <w:pStyle w:val="797"/>
        <w:ind w:left="0" w:right="223"/>
        <w:jc w:val="center"/>
        <w:spacing w:line="312" w:lineRule="auto"/>
        <w:tabs>
          <w:tab w:val="left" w:pos="4199" w:leader="none"/>
        </w:tabs>
        <w:rPr>
          <w:color w:val="000000" w:themeColor="text1"/>
        </w:rPr>
      </w:pPr>
      <w:r>
        <w:rPr>
          <w:color w:val="000000" w:themeColor="text1"/>
        </w:rPr>
        <w:t xml:space="preserve">供</w:t>
      </w:r>
      <w:r>
        <w:rPr>
          <w:color w:val="000000" w:themeColor="text1"/>
          <w:spacing w:val="-3"/>
        </w:rPr>
        <w:t xml:space="preserve">应</w:t>
      </w:r>
      <w:r>
        <w:rPr>
          <w:color w:val="000000" w:themeColor="text1"/>
        </w:rPr>
        <w:t xml:space="preserve">商</w:t>
      </w:r>
      <w:r>
        <w:rPr>
          <w:rFonts w:hint="eastAsia"/>
          <w:color w:val="000000" w:themeColor="text1"/>
          <w:lang w:val="en-US"/>
        </w:rPr>
        <w:t xml:space="preserve">名称</w:t>
      </w:r>
      <w:r>
        <w:rPr>
          <w:color w:val="000000" w:themeColor="text1"/>
        </w:rPr>
        <w:t xml:space="preserve">：</w:t>
      </w:r>
      <w:r>
        <w:rPr>
          <w:color w:val="000000" w:themeColor="text1"/>
          <w:u w:val="single"/>
        </w:rPr>
        <w:tab/>
      </w:r>
      <w:r>
        <w:rPr>
          <w:color w:val="000000" w:themeColor="text1"/>
        </w:rPr>
        <w:t xml:space="preserve">（</w:t>
      </w:r>
      <w:r>
        <w:rPr>
          <w:rFonts w:hint="eastAsia"/>
          <w:color w:val="000000" w:themeColor="text1"/>
          <w:spacing w:val="-3"/>
        </w:rPr>
        <w:t xml:space="preserve">电子签章</w:t>
      </w:r>
      <w:r>
        <w:rPr>
          <w:color w:val="000000" w:themeColor="text1"/>
        </w:rPr>
        <w:t xml:space="preserve">）</w:t>
      </w:r>
      <w:r/>
    </w:p>
    <w:p>
      <w:pPr>
        <w:pStyle w:val="809"/>
        <w:spacing w:line="312" w:lineRule="auto"/>
        <w:rPr>
          <w:color w:val="000000" w:themeColor="text1"/>
          <w:sz w:val="30"/>
        </w:rPr>
      </w:pPr>
      <w:r>
        <w:rPr>
          <w:color w:val="000000" w:themeColor="text1"/>
          <w:sz w:val="30"/>
        </w:rPr>
      </w:r>
      <w:r/>
    </w:p>
    <w:p>
      <w:pPr>
        <w:pStyle w:val="809"/>
        <w:spacing w:line="312" w:lineRule="auto"/>
        <w:rPr>
          <w:color w:val="000000" w:themeColor="text1"/>
          <w:sz w:val="36"/>
        </w:rPr>
      </w:pPr>
      <w:r>
        <w:rPr>
          <w:color w:val="000000" w:themeColor="text1"/>
          <w:sz w:val="36"/>
        </w:rPr>
      </w:r>
      <w:r/>
    </w:p>
    <w:p>
      <w:pPr>
        <w:pStyle w:val="797"/>
        <w:ind w:left="0" w:right="261"/>
        <w:jc w:val="center"/>
        <w:spacing w:line="312" w:lineRule="auto"/>
        <w:tabs>
          <w:tab w:val="left" w:pos="1120" w:leader="none"/>
          <w:tab w:val="left" w:pos="1679" w:leader="none"/>
          <w:tab w:val="left" w:pos="2380" w:leader="none"/>
        </w:tabs>
        <w:rPr>
          <w:color w:val="000000" w:themeColor="text1"/>
        </w:rPr>
      </w:pPr>
      <w:r>
        <w:rPr>
          <w:color w:val="000000" w:themeColor="text1"/>
        </w:rPr>
        <w:t xml:space="preserve">日</w:t>
      </w:r>
      <w:r>
        <w:rPr>
          <w:color w:val="000000" w:themeColor="text1"/>
          <w:spacing w:val="-3"/>
        </w:rPr>
        <w:t xml:space="preserve">期</w:t>
      </w:r>
      <w:r>
        <w:rPr>
          <w:color w:val="000000" w:themeColor="text1"/>
        </w:rPr>
        <w:t xml:space="preserve">：</w:t>
      </w:r>
      <w:r>
        <w:rPr>
          <w:color w:val="000000" w:themeColor="text1"/>
        </w:rPr>
        <w:tab/>
        <w:t xml:space="preserve">年</w:t>
      </w:r>
      <w:r>
        <w:rPr>
          <w:color w:val="000000" w:themeColor="text1"/>
        </w:rPr>
        <w:tab/>
        <w:t xml:space="preserve">月</w:t>
      </w:r>
      <w:r>
        <w:rPr>
          <w:color w:val="000000" w:themeColor="text1"/>
        </w:rPr>
        <w:tab/>
        <w:t xml:space="preserve">日</w:t>
      </w:r>
      <w:r/>
    </w:p>
    <w:p>
      <w:pPr>
        <w:jc w:val="center"/>
        <w:spacing w:line="312" w:lineRule="auto"/>
        <w:rPr>
          <w:color w:val="000000" w:themeColor="text1"/>
        </w:rPr>
        <w:sectPr>
          <w:footerReference w:type="default" r:id="rId11"/>
          <w:footnotePr/>
          <w:endnotePr/>
          <w:type w:val="nextPage"/>
          <w:pgSz w:w="11910" w:h="16840" w:orient="portrait"/>
          <w:pgMar w:top="1440" w:right="1080" w:bottom="1440" w:left="1080" w:header="0" w:footer="684" w:gutter="0"/>
          <w:cols w:num="1" w:sep="0" w:space="1701" w:equalWidth="1"/>
          <w:docGrid w:linePitch="360"/>
        </w:sectPr>
      </w:pPr>
      <w:r>
        <w:rPr>
          <w:color w:val="000000" w:themeColor="text1"/>
        </w:rPr>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一、基本目录</w:t>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（一）磋商报价表</w:t>
      </w:r>
      <w:r/>
    </w:p>
    <w:p>
      <w:pPr>
        <w:spacing w:line="312" w:lineRule="auto"/>
        <w:tabs>
          <w:tab w:val="left" w:pos="1800" w:leader="none"/>
          <w:tab w:val="left" w:pos="5580" w:leader="none"/>
        </w:tabs>
        <w:rPr>
          <w:rFonts w:cs="仿宋_GB2312"/>
          <w:color w:val="000000" w:themeColor="text1"/>
          <w:sz w:val="24"/>
          <w:szCs w:val="24"/>
          <w:lang w:val="en-US"/>
        </w:rPr>
      </w:pPr>
      <w:r>
        <w:rPr>
          <w:rFonts w:cs="仿宋_GB2312"/>
          <w:color w:val="000000" w:themeColor="text1"/>
          <w:sz w:val="24"/>
          <w:szCs w:val="24"/>
          <w:lang w:val="en-US"/>
        </w:rPr>
      </w:r>
      <w:r/>
    </w:p>
    <w:p>
      <w:pPr>
        <w:ind w:firstLine="1920"/>
        <w:spacing w:line="312" w:lineRule="auto"/>
        <w:tabs>
          <w:tab w:val="left" w:pos="1800" w:leader="none"/>
          <w:tab w:val="left" w:pos="5580" w:leader="none"/>
        </w:tabs>
        <w:rPr>
          <w:rFonts w:cs="仿宋_GB2312"/>
          <w:color w:val="000000" w:themeColor="text1"/>
          <w:sz w:val="24"/>
          <w:szCs w:val="24"/>
          <w:lang w:val="en-US"/>
        </w:rPr>
      </w:pPr>
      <w:r>
        <w:rPr>
          <w:rFonts w:hint="eastAsia" w:cs="仿宋_GB2312"/>
          <w:color w:val="000000" w:themeColor="text1"/>
          <w:sz w:val="24"/>
          <w:szCs w:val="24"/>
          <w:lang w:val="en-US"/>
        </w:rPr>
        <w:t xml:space="preserve">                                          货币单位：人民币，元</w:t>
      </w:r>
      <w:r/>
    </w:p>
    <w:p>
      <w:pPr>
        <w:spacing w:line="312" w:lineRule="auto"/>
        <w:tabs>
          <w:tab w:val="left" w:pos="1800" w:leader="none"/>
          <w:tab w:val="left" w:pos="5580" w:leader="none"/>
        </w:tabs>
        <w:rPr>
          <w:rFonts w:cs="仿宋_GB2312"/>
          <w:color w:val="000000" w:themeColor="text1"/>
          <w:sz w:val="24"/>
          <w:szCs w:val="24"/>
        </w:rPr>
      </w:pPr>
      <w:r>
        <w:rPr>
          <w:rFonts w:cs="仿宋_GB2312"/>
          <w:color w:val="000000" w:themeColor="text1"/>
          <w:sz w:val="24"/>
          <w:szCs w:val="24"/>
        </w:rPr>
      </w:r>
      <w:r/>
    </w:p>
    <w:p>
      <w:pPr>
        <w:spacing w:line="312" w:lineRule="auto"/>
        <w:tabs>
          <w:tab w:val="left" w:pos="1800" w:leader="none"/>
          <w:tab w:val="left" w:pos="5580" w:leader="none"/>
        </w:tabs>
        <w:rPr>
          <w:rFonts w:cs="仿宋_GB2312"/>
          <w:color w:val="000000" w:themeColor="text1"/>
          <w:sz w:val="24"/>
          <w:szCs w:val="24"/>
        </w:rPr>
      </w:pPr>
      <w:r>
        <w:rPr>
          <w:rFonts w:hint="eastAsia" w:cs="仿宋_GB2312"/>
          <w:color w:val="000000" w:themeColor="text1"/>
          <w:sz w:val="24"/>
          <w:szCs w:val="24"/>
        </w:rPr>
        <w:t xml:space="preserve">项目编号：</w:t>
      </w:r>
      <w:r/>
    </w:p>
    <w:p>
      <w:pPr>
        <w:spacing w:line="312" w:lineRule="auto"/>
        <w:tabs>
          <w:tab w:val="left" w:pos="1800" w:leader="none"/>
          <w:tab w:val="left" w:pos="5580" w:leader="none"/>
        </w:tabs>
        <w:rPr>
          <w:rFonts w:cs="仿宋_GB2312"/>
          <w:color w:val="000000" w:themeColor="text1"/>
          <w:sz w:val="24"/>
          <w:szCs w:val="24"/>
        </w:rPr>
      </w:pPr>
      <w:r>
        <w:rPr>
          <w:rFonts w:cs="仿宋_GB2312"/>
          <w:color w:val="000000" w:themeColor="text1"/>
          <w:sz w:val="24"/>
          <w:szCs w:val="24"/>
        </w:rPr>
      </w:r>
      <w:r/>
    </w:p>
    <w:tbl>
      <w:tblPr>
        <w:tblW w:w="8958"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82"/>
        <w:gridCol w:w="7276"/>
      </w:tblGrid>
      <w:tr>
        <w:trPr>
          <w:trHeight w:val="870"/>
        </w:trPr>
        <w:tc>
          <w:tcPr>
            <w:tcW w:w="1682" w:type="dxa"/>
            <w:vAlign w:val="center"/>
            <w:textDirection w:val="lrTb"/>
            <w:noWrap/>
          </w:tcPr>
          <w:p>
            <w:pPr>
              <w:jc w:val="center"/>
              <w:spacing w:line="360" w:lineRule="auto"/>
              <w:rPr>
                <w:szCs w:val="21"/>
              </w:rPr>
            </w:pPr>
            <w:r>
              <w:rPr>
                <w:rFonts w:hint="eastAsia"/>
                <w:szCs w:val="21"/>
              </w:rPr>
              <w:t xml:space="preserve">项目编号</w:t>
            </w:r>
            <w:r/>
          </w:p>
        </w:tc>
        <w:tc>
          <w:tcPr>
            <w:tcW w:w="7276" w:type="dxa"/>
            <w:vAlign w:val="center"/>
            <w:textDirection w:val="lrTb"/>
            <w:noWrap/>
          </w:tcPr>
          <w:p>
            <w:pPr>
              <w:ind w:firstLine="420"/>
              <w:jc w:val="center"/>
              <w:spacing w:line="360" w:lineRule="auto"/>
              <w:rPr>
                <w:szCs w:val="21"/>
              </w:rPr>
            </w:pPr>
            <w:r>
              <w:rPr>
                <w:szCs w:val="21"/>
              </w:rPr>
            </w:r>
            <w:r/>
          </w:p>
        </w:tc>
      </w:tr>
      <w:tr>
        <w:trPr>
          <w:trHeight w:val="653"/>
        </w:trPr>
        <w:tc>
          <w:tcPr>
            <w:tcW w:w="1682" w:type="dxa"/>
            <w:vAlign w:val="center"/>
            <w:textDirection w:val="lrTb"/>
            <w:noWrap/>
          </w:tcPr>
          <w:p>
            <w:pPr>
              <w:jc w:val="center"/>
              <w:spacing w:line="360" w:lineRule="auto"/>
              <w:rPr>
                <w:szCs w:val="21"/>
              </w:rPr>
            </w:pPr>
            <w:r>
              <w:rPr>
                <w:rFonts w:hint="eastAsia"/>
                <w:szCs w:val="21"/>
              </w:rPr>
              <w:t xml:space="preserve">投标项目名称</w:t>
            </w:r>
            <w:r/>
          </w:p>
        </w:tc>
        <w:tc>
          <w:tcPr>
            <w:tcW w:w="7276" w:type="dxa"/>
            <w:vAlign w:val="center"/>
            <w:textDirection w:val="lrTb"/>
            <w:noWrap/>
          </w:tcPr>
          <w:p>
            <w:pPr>
              <w:ind w:firstLine="420"/>
              <w:jc w:val="center"/>
              <w:spacing w:line="360" w:lineRule="auto"/>
              <w:rPr>
                <w:szCs w:val="21"/>
              </w:rPr>
            </w:pPr>
            <w:r>
              <w:rPr>
                <w:szCs w:val="21"/>
              </w:rPr>
            </w:r>
            <w:r/>
          </w:p>
        </w:tc>
      </w:tr>
      <w:tr>
        <w:trPr>
          <w:trHeight w:val="1333"/>
        </w:trPr>
        <w:tc>
          <w:tcPr>
            <w:tcW w:w="1682" w:type="dxa"/>
            <w:vAlign w:val="center"/>
            <w:textDirection w:val="lrTb"/>
            <w:noWrap/>
          </w:tcPr>
          <w:p>
            <w:pPr>
              <w:jc w:val="center"/>
              <w:spacing w:line="360" w:lineRule="auto"/>
              <w:rPr>
                <w:szCs w:val="21"/>
              </w:rPr>
            </w:pPr>
            <w:r>
              <w:rPr>
                <w:rFonts w:hint="eastAsia"/>
                <w:szCs w:val="21"/>
              </w:rPr>
              <w:t xml:space="preserve">响应报价</w:t>
            </w:r>
            <w:r/>
          </w:p>
        </w:tc>
        <w:tc>
          <w:tcPr>
            <w:tcW w:w="7276" w:type="dxa"/>
            <w:vAlign w:val="center"/>
            <w:textDirection w:val="lrTb"/>
            <w:noWrap/>
          </w:tcPr>
          <w:p>
            <w:pPr>
              <w:ind w:firstLine="840"/>
              <w:spacing w:line="360" w:lineRule="auto"/>
              <w:rPr>
                <w:szCs w:val="21"/>
              </w:rPr>
            </w:pPr>
            <w:r>
              <w:rPr>
                <w:rFonts w:hint="eastAsia"/>
                <w:sz w:val="24"/>
                <w:szCs w:val="24"/>
              </w:rPr>
              <w:t xml:space="preserve">万元。（最多</w:t>
            </w:r>
            <w:r>
              <w:rPr>
                <w:sz w:val="24"/>
                <w:szCs w:val="24"/>
              </w:rPr>
              <w:t xml:space="preserve">保留</w:t>
            </w:r>
            <w:r>
              <w:rPr>
                <w:rFonts w:hint="eastAsia"/>
                <w:sz w:val="24"/>
                <w:szCs w:val="24"/>
              </w:rPr>
              <w:t xml:space="preserve">2位</w:t>
            </w:r>
            <w:r>
              <w:rPr>
                <w:sz w:val="24"/>
                <w:szCs w:val="24"/>
              </w:rPr>
              <w:t xml:space="preserve">小数）</w:t>
            </w:r>
            <w:r/>
          </w:p>
        </w:tc>
      </w:tr>
      <w:tr>
        <w:trPr>
          <w:trHeight w:val="773"/>
        </w:trPr>
        <w:tc>
          <w:tcPr>
            <w:tcW w:w="1682" w:type="dxa"/>
            <w:vAlign w:val="center"/>
            <w:textDirection w:val="lrTb"/>
            <w:noWrap/>
          </w:tcPr>
          <w:p>
            <w:pPr>
              <w:jc w:val="center"/>
              <w:spacing w:line="360" w:lineRule="auto"/>
              <w:rPr>
                <w:szCs w:val="21"/>
              </w:rPr>
            </w:pPr>
            <w:r>
              <w:rPr>
                <w:rFonts w:hint="eastAsia"/>
                <w:szCs w:val="21"/>
              </w:rPr>
              <w:t xml:space="preserve">服务期</w:t>
            </w:r>
            <w:r/>
          </w:p>
        </w:tc>
        <w:tc>
          <w:tcPr>
            <w:tcW w:w="7276" w:type="dxa"/>
            <w:vAlign w:val="center"/>
            <w:textDirection w:val="lrTb"/>
            <w:noWrap/>
          </w:tcPr>
          <w:p>
            <w:pPr>
              <w:ind w:firstLine="420"/>
              <w:jc w:val="center"/>
              <w:spacing w:line="360" w:lineRule="auto"/>
              <w:rPr>
                <w:szCs w:val="21"/>
              </w:rPr>
            </w:pPr>
            <w:r>
              <w:rPr>
                <w:szCs w:val="21"/>
              </w:rPr>
            </w:r>
            <w:r/>
          </w:p>
        </w:tc>
      </w:tr>
    </w:tbl>
    <w:p>
      <w:pPr>
        <w:pStyle w:val="823"/>
        <w:spacing w:line="440" w:lineRule="exact"/>
        <w:rPr>
          <w:color w:val="000000" w:themeColor="text1"/>
        </w:rPr>
      </w:pPr>
      <w:r>
        <w:rPr>
          <w:rFonts w:hint="eastAsia"/>
          <w:color w:val="000000" w:themeColor="text1"/>
        </w:rPr>
        <w:t xml:space="preserve">报价说明：</w:t>
      </w:r>
      <w:r/>
    </w:p>
    <w:p>
      <w:pPr>
        <w:spacing w:line="440" w:lineRule="exact"/>
        <w:rPr>
          <w:color w:val="000000" w:themeColor="text1"/>
          <w:sz w:val="24"/>
          <w:szCs w:val="24"/>
          <w:lang w:val="en-US"/>
        </w:rPr>
      </w:pPr>
      <w:r>
        <w:rPr>
          <w:rFonts w:hint="eastAsia"/>
          <w:color w:val="000000" w:themeColor="text1"/>
          <w:sz w:val="24"/>
          <w:szCs w:val="24"/>
          <w:lang w:val="en-US"/>
        </w:rPr>
        <w:t xml:space="preserve">  1、报价包括完成项目的所有费用。采购人不再支付报价以外的任何费用。</w:t>
      </w:r>
      <w:r/>
    </w:p>
    <w:p>
      <w:pPr>
        <w:spacing w:line="440" w:lineRule="exact"/>
        <w:rPr>
          <w:color w:val="000000" w:themeColor="text1"/>
          <w:sz w:val="24"/>
          <w:szCs w:val="24"/>
          <w:lang w:val="en-US"/>
        </w:rPr>
      </w:pPr>
      <w:r>
        <w:rPr>
          <w:rFonts w:hint="eastAsia"/>
          <w:color w:val="000000" w:themeColor="text1"/>
          <w:sz w:val="24"/>
          <w:szCs w:val="24"/>
          <w:lang w:val="en-US"/>
        </w:rPr>
        <w:t xml:space="preserve">  2、报价以总价为准，大小写不一致以大写为准；结算时，如实际发生金额超过报价总金额，以报价总金额结算；如实际发生金额低于报价总金额，以实际发生金额结算。</w:t>
      </w:r>
      <w:r/>
    </w:p>
    <w:p>
      <w:pPr>
        <w:ind w:firstLine="240"/>
        <w:spacing w:line="440" w:lineRule="exact"/>
        <w:rPr>
          <w:color w:val="000000" w:themeColor="text1"/>
          <w:sz w:val="24"/>
          <w:szCs w:val="24"/>
          <w:lang w:val="en-US"/>
        </w:rPr>
      </w:pPr>
      <w:r>
        <w:rPr>
          <w:rFonts w:hint="eastAsia"/>
          <w:color w:val="000000" w:themeColor="text1"/>
          <w:sz w:val="24"/>
          <w:szCs w:val="24"/>
          <w:lang w:val="en-US"/>
        </w:rPr>
        <w:t xml:space="preserve">3、偏离说明：详见《偏离表》；</w:t>
      </w:r>
      <w:r/>
    </w:p>
    <w:p>
      <w:pPr>
        <w:ind w:firstLine="240"/>
        <w:spacing w:line="440" w:lineRule="exact"/>
        <w:rPr>
          <w:color w:val="000000" w:themeColor="text1"/>
          <w:sz w:val="24"/>
          <w:szCs w:val="24"/>
          <w:lang w:val="en-US"/>
        </w:rPr>
      </w:pPr>
      <w:r>
        <w:rPr>
          <w:rFonts w:hint="eastAsia"/>
          <w:color w:val="000000" w:themeColor="text1"/>
          <w:sz w:val="24"/>
          <w:szCs w:val="24"/>
          <w:lang w:val="en-US"/>
        </w:rPr>
        <w:t xml:space="preserve">供应商（电子签章）：</w:t>
      </w:r>
      <w:r/>
    </w:p>
    <w:p>
      <w:pPr>
        <w:pStyle w:val="836"/>
        <w:rPr>
          <w:color w:val="000000" w:themeColor="text1"/>
        </w:rPr>
      </w:pPr>
      <w:r>
        <w:rPr>
          <w:color w:val="000000" w:themeColor="text1"/>
        </w:rPr>
      </w:r>
      <w:r/>
    </w:p>
    <w:p>
      <w:pPr>
        <w:spacing w:line="312" w:lineRule="auto"/>
        <w:tabs>
          <w:tab w:val="left" w:pos="1800" w:leader="none"/>
          <w:tab w:val="left" w:pos="5580" w:leader="none"/>
        </w:tabs>
        <w:rPr>
          <w:rFonts w:cs="仿宋_GB2312"/>
          <w:color w:val="000000" w:themeColor="text1"/>
          <w:sz w:val="24"/>
          <w:szCs w:val="24"/>
        </w:rPr>
      </w:pPr>
      <w:r>
        <w:rPr>
          <w:rFonts w:cs="仿宋_GB2312"/>
          <w:color w:val="000000" w:themeColor="text1"/>
          <w:sz w:val="24"/>
          <w:szCs w:val="24"/>
        </w:rPr>
      </w:r>
      <w:r/>
    </w:p>
    <w:p>
      <w:pPr>
        <w:ind w:right="264"/>
        <w:jc w:val="center"/>
        <w:spacing w:before="54" w:line="312" w:lineRule="auto"/>
        <w:rPr>
          <w:b/>
          <w:color w:val="000000" w:themeColor="text1"/>
          <w:sz w:val="24"/>
          <w:szCs w:val="24"/>
        </w:rPr>
      </w:pPr>
      <w:r>
        <w:rPr>
          <w:b/>
          <w:color w:val="000000" w:themeColor="text1"/>
          <w:sz w:val="24"/>
          <w:szCs w:val="24"/>
        </w:rPr>
      </w:r>
      <w:r/>
    </w:p>
    <w:p>
      <w:pPr>
        <w:ind w:right="264"/>
        <w:jc w:val="both"/>
        <w:spacing w:before="54" w:line="312" w:lineRule="auto"/>
        <w:rPr>
          <w:b/>
          <w:color w:val="000000" w:themeColor="text1"/>
          <w:sz w:val="24"/>
          <w:szCs w:val="24"/>
        </w:rPr>
      </w:pPr>
      <w:r>
        <w:rPr>
          <w:b/>
          <w:color w:val="000000" w:themeColor="text1"/>
          <w:sz w:val="24"/>
          <w:szCs w:val="24"/>
        </w:rPr>
      </w:r>
      <w:r/>
    </w:p>
    <w:p>
      <w:pPr>
        <w:spacing w:line="312" w:lineRule="auto"/>
        <w:tabs>
          <w:tab w:val="left" w:pos="1800" w:leader="none"/>
          <w:tab w:val="left" w:pos="5580" w:leader="none"/>
        </w:tabs>
        <w:rPr>
          <w:rFonts w:cs="仿宋_GB2312"/>
          <w:color w:val="000000" w:themeColor="text1"/>
          <w:sz w:val="24"/>
          <w:szCs w:val="24"/>
        </w:rPr>
      </w:pPr>
      <w:r>
        <w:rPr>
          <w:rFonts w:cs="仿宋_GB2312"/>
          <w:color w:val="000000" w:themeColor="text1"/>
          <w:sz w:val="24"/>
          <w:szCs w:val="24"/>
        </w:rPr>
      </w:r>
      <w:r/>
    </w:p>
    <w:p>
      <w:pPr>
        <w:pStyle w:val="851"/>
        <w:rPr>
          <w:rFonts w:cs="仿宋_GB2312"/>
          <w:color w:val="000000" w:themeColor="text1"/>
          <w:sz w:val="24"/>
          <w:szCs w:val="24"/>
        </w:rPr>
      </w:pPr>
      <w:r>
        <w:rPr>
          <w:rFonts w:cs="仿宋_GB2312"/>
          <w:color w:val="000000" w:themeColor="text1"/>
          <w:sz w:val="24"/>
          <w:szCs w:val="24"/>
        </w:rPr>
      </w:r>
      <w:r/>
    </w:p>
    <w:p>
      <w:pPr>
        <w:rPr>
          <w:rFonts w:cs="仿宋_GB2312"/>
          <w:b/>
          <w:bCs/>
          <w:color w:val="000000" w:themeColor="text1"/>
          <w:sz w:val="24"/>
          <w:szCs w:val="24"/>
          <w:lang w:val="en-US"/>
        </w:rPr>
      </w:pPr>
      <w:r>
        <w:rPr>
          <w:rFonts w:hint="eastAsia" w:cs="仿宋_GB2312"/>
          <w:b/>
          <w:bCs/>
          <w:color w:val="000000" w:themeColor="text1"/>
          <w:sz w:val="24"/>
          <w:szCs w:val="24"/>
          <w:lang w:val="en-US"/>
        </w:rPr>
        <w:br w:type="page" w:clear="all"/>
      </w:r>
      <w:r/>
    </w:p>
    <w:p>
      <w:pPr>
        <w:ind w:firstLine="482"/>
        <w:rPr>
          <w:rFonts w:cs="仿宋_GB2312"/>
          <w:b/>
          <w:bCs/>
          <w:color w:val="000000" w:themeColor="text1"/>
          <w:sz w:val="24"/>
          <w:szCs w:val="24"/>
          <w:lang w:val="en-US"/>
        </w:rPr>
      </w:pPr>
      <w:r>
        <w:rPr>
          <w:rFonts w:hint="eastAsia" w:cs="仿宋_GB2312"/>
          <w:b/>
          <w:bCs/>
          <w:color w:val="000000" w:themeColor="text1"/>
          <w:sz w:val="24"/>
          <w:szCs w:val="24"/>
          <w:lang w:val="en-US"/>
        </w:rPr>
        <w:t xml:space="preserve">二次报价传这张表或者类似格式</w:t>
      </w:r>
      <w:r/>
    </w:p>
    <w:tbl>
      <w:tblPr>
        <w:tblW w:w="8958"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82"/>
        <w:gridCol w:w="7276"/>
      </w:tblGrid>
      <w:tr>
        <w:trPr>
          <w:trHeight w:val="870"/>
        </w:trPr>
        <w:tc>
          <w:tcPr>
            <w:tcW w:w="1682" w:type="dxa"/>
            <w:vAlign w:val="center"/>
            <w:textDirection w:val="lrTb"/>
            <w:noWrap/>
          </w:tcPr>
          <w:p>
            <w:pPr>
              <w:jc w:val="center"/>
              <w:spacing w:line="360" w:lineRule="auto"/>
              <w:rPr>
                <w:szCs w:val="21"/>
              </w:rPr>
            </w:pPr>
            <w:r>
              <w:rPr>
                <w:rFonts w:hint="eastAsia"/>
                <w:szCs w:val="21"/>
              </w:rPr>
              <w:t xml:space="preserve">项目编号</w:t>
            </w:r>
            <w:r/>
          </w:p>
        </w:tc>
        <w:tc>
          <w:tcPr>
            <w:tcW w:w="7276" w:type="dxa"/>
            <w:vAlign w:val="center"/>
            <w:textDirection w:val="lrTb"/>
            <w:noWrap/>
          </w:tcPr>
          <w:p>
            <w:pPr>
              <w:ind w:firstLine="420"/>
              <w:jc w:val="center"/>
              <w:spacing w:line="360" w:lineRule="auto"/>
              <w:rPr>
                <w:szCs w:val="21"/>
              </w:rPr>
            </w:pPr>
            <w:r>
              <w:rPr>
                <w:szCs w:val="21"/>
              </w:rPr>
            </w:r>
            <w:r/>
          </w:p>
        </w:tc>
      </w:tr>
      <w:tr>
        <w:trPr>
          <w:trHeight w:val="653"/>
        </w:trPr>
        <w:tc>
          <w:tcPr>
            <w:tcW w:w="1682" w:type="dxa"/>
            <w:vAlign w:val="center"/>
            <w:textDirection w:val="lrTb"/>
            <w:noWrap/>
          </w:tcPr>
          <w:p>
            <w:pPr>
              <w:jc w:val="center"/>
              <w:spacing w:line="360" w:lineRule="auto"/>
              <w:rPr>
                <w:szCs w:val="21"/>
              </w:rPr>
            </w:pPr>
            <w:r>
              <w:rPr>
                <w:rFonts w:hint="eastAsia"/>
                <w:szCs w:val="21"/>
              </w:rPr>
              <w:t xml:space="preserve">投标项目名称</w:t>
            </w:r>
            <w:r/>
          </w:p>
        </w:tc>
        <w:tc>
          <w:tcPr>
            <w:tcW w:w="7276" w:type="dxa"/>
            <w:vAlign w:val="center"/>
            <w:textDirection w:val="lrTb"/>
            <w:noWrap/>
          </w:tcPr>
          <w:p>
            <w:pPr>
              <w:ind w:firstLine="420"/>
              <w:jc w:val="center"/>
              <w:spacing w:line="360" w:lineRule="auto"/>
              <w:rPr>
                <w:szCs w:val="21"/>
              </w:rPr>
            </w:pPr>
            <w:r>
              <w:rPr>
                <w:szCs w:val="21"/>
              </w:rPr>
            </w:r>
            <w:r/>
          </w:p>
        </w:tc>
      </w:tr>
      <w:tr>
        <w:trPr>
          <w:trHeight w:val="1333"/>
        </w:trPr>
        <w:tc>
          <w:tcPr>
            <w:tcW w:w="1682" w:type="dxa"/>
            <w:vAlign w:val="center"/>
            <w:textDirection w:val="lrTb"/>
            <w:noWrap/>
          </w:tcPr>
          <w:p>
            <w:pPr>
              <w:jc w:val="center"/>
              <w:spacing w:line="360" w:lineRule="auto"/>
              <w:rPr>
                <w:szCs w:val="21"/>
              </w:rPr>
            </w:pPr>
            <w:r>
              <w:rPr>
                <w:rFonts w:hint="eastAsia"/>
                <w:szCs w:val="21"/>
              </w:rPr>
              <w:t xml:space="preserve">最终响应报价</w:t>
            </w:r>
            <w:r/>
          </w:p>
        </w:tc>
        <w:tc>
          <w:tcPr>
            <w:tcW w:w="7276" w:type="dxa"/>
            <w:vAlign w:val="center"/>
            <w:textDirection w:val="lrTb"/>
            <w:noWrap/>
          </w:tcPr>
          <w:p>
            <w:pPr>
              <w:ind w:firstLine="840"/>
              <w:spacing w:line="360" w:lineRule="auto"/>
              <w:rPr>
                <w:szCs w:val="21"/>
              </w:rPr>
            </w:pPr>
            <w:r>
              <w:rPr>
                <w:rFonts w:hint="eastAsia"/>
                <w:sz w:val="24"/>
                <w:szCs w:val="24"/>
              </w:rPr>
              <w:t xml:space="preserve">万元。（最多</w:t>
            </w:r>
            <w:r>
              <w:rPr>
                <w:sz w:val="24"/>
                <w:szCs w:val="24"/>
              </w:rPr>
              <w:t xml:space="preserve">保留</w:t>
            </w:r>
            <w:r>
              <w:rPr>
                <w:rFonts w:hint="eastAsia"/>
                <w:sz w:val="24"/>
                <w:szCs w:val="24"/>
              </w:rPr>
              <w:t xml:space="preserve">2位</w:t>
            </w:r>
            <w:r>
              <w:rPr>
                <w:sz w:val="24"/>
                <w:szCs w:val="24"/>
              </w:rPr>
              <w:t xml:space="preserve">小数）</w:t>
            </w:r>
            <w:r/>
          </w:p>
        </w:tc>
      </w:tr>
      <w:tr>
        <w:trPr>
          <w:trHeight w:val="773"/>
        </w:trPr>
        <w:tc>
          <w:tcPr>
            <w:tcW w:w="1682" w:type="dxa"/>
            <w:vAlign w:val="center"/>
            <w:textDirection w:val="lrTb"/>
            <w:noWrap/>
          </w:tcPr>
          <w:p>
            <w:pPr>
              <w:jc w:val="center"/>
              <w:spacing w:line="360" w:lineRule="auto"/>
              <w:rPr>
                <w:szCs w:val="21"/>
              </w:rPr>
            </w:pPr>
            <w:r>
              <w:rPr>
                <w:rFonts w:hint="eastAsia"/>
                <w:szCs w:val="21"/>
              </w:rPr>
              <w:t xml:space="preserve">服务期</w:t>
            </w:r>
            <w:r/>
          </w:p>
        </w:tc>
        <w:tc>
          <w:tcPr>
            <w:tcW w:w="7276" w:type="dxa"/>
            <w:vAlign w:val="center"/>
            <w:textDirection w:val="lrTb"/>
            <w:noWrap/>
          </w:tcPr>
          <w:p>
            <w:pPr>
              <w:ind w:firstLine="420"/>
              <w:jc w:val="center"/>
              <w:spacing w:line="360" w:lineRule="auto"/>
              <w:rPr>
                <w:szCs w:val="21"/>
              </w:rPr>
            </w:pPr>
            <w:r>
              <w:rPr>
                <w:szCs w:val="21"/>
              </w:rPr>
            </w:r>
            <w:r/>
          </w:p>
        </w:tc>
      </w:tr>
    </w:tbl>
    <w:p>
      <w:pPr>
        <w:pStyle w:val="816"/>
        <w:rPr>
          <w:lang w:val="en-US"/>
        </w:rPr>
      </w:pPr>
      <w:r>
        <w:rPr>
          <w:lang w:val="en-US"/>
        </w:rPr>
      </w:r>
      <w:r/>
    </w:p>
    <w:p>
      <w:pPr>
        <w:pStyle w:val="823"/>
        <w:spacing w:line="440" w:lineRule="exact"/>
        <w:rPr>
          <w:color w:val="000000" w:themeColor="text1"/>
        </w:rPr>
      </w:pPr>
      <w:r>
        <w:rPr>
          <w:rFonts w:hint="eastAsia"/>
          <w:color w:val="000000" w:themeColor="text1"/>
        </w:rPr>
        <w:t xml:space="preserve">报价说明：</w:t>
      </w:r>
      <w:r/>
    </w:p>
    <w:p>
      <w:pPr>
        <w:spacing w:line="440" w:lineRule="exact"/>
        <w:rPr>
          <w:color w:val="000000" w:themeColor="text1"/>
          <w:sz w:val="24"/>
          <w:szCs w:val="24"/>
          <w:lang w:val="en-US"/>
        </w:rPr>
      </w:pPr>
      <w:r>
        <w:rPr>
          <w:rFonts w:hint="eastAsia"/>
          <w:color w:val="000000" w:themeColor="text1"/>
          <w:sz w:val="24"/>
          <w:szCs w:val="24"/>
          <w:lang w:val="en-US"/>
        </w:rPr>
        <w:t xml:space="preserve">  1、报价包括完成项目的所有费用。采购人不再支付报价以外的任何费用。</w:t>
      </w:r>
      <w:r/>
    </w:p>
    <w:p>
      <w:pPr>
        <w:spacing w:line="440" w:lineRule="exact"/>
        <w:rPr>
          <w:color w:val="000000" w:themeColor="text1"/>
          <w:sz w:val="24"/>
          <w:szCs w:val="24"/>
          <w:lang w:val="en-US"/>
        </w:rPr>
      </w:pPr>
      <w:r>
        <w:rPr>
          <w:rFonts w:hint="eastAsia"/>
          <w:color w:val="000000" w:themeColor="text1"/>
          <w:sz w:val="24"/>
          <w:szCs w:val="24"/>
          <w:lang w:val="en-US"/>
        </w:rPr>
        <w:t xml:space="preserve">  2、报价以总价为准，大小写不一致以大写为准；结算时，如实际发生金额超过报价总金额，以报价总金额结算；如实际发生金额低于报价总金额，以实际发生金额结算。</w:t>
      </w:r>
      <w:r/>
    </w:p>
    <w:p>
      <w:pPr>
        <w:ind w:firstLine="240"/>
        <w:spacing w:line="440" w:lineRule="exact"/>
        <w:rPr>
          <w:color w:val="000000" w:themeColor="text1"/>
          <w:sz w:val="24"/>
          <w:szCs w:val="24"/>
          <w:lang w:val="en-US"/>
        </w:rPr>
      </w:pPr>
      <w:r>
        <w:rPr>
          <w:rFonts w:hint="eastAsia"/>
          <w:color w:val="000000" w:themeColor="text1"/>
          <w:sz w:val="24"/>
          <w:szCs w:val="24"/>
          <w:lang w:val="en-US"/>
        </w:rPr>
        <w:t xml:space="preserve">3、偏离说明：详见《偏离表》；</w:t>
      </w:r>
      <w:r/>
    </w:p>
    <w:p>
      <w:pPr>
        <w:ind w:firstLine="240"/>
        <w:spacing w:line="440" w:lineRule="exact"/>
        <w:rPr>
          <w:color w:val="000000" w:themeColor="text1"/>
          <w:sz w:val="24"/>
          <w:szCs w:val="24"/>
          <w:lang w:val="en-US"/>
        </w:rPr>
      </w:pPr>
      <w:r>
        <w:rPr>
          <w:rFonts w:hint="eastAsia"/>
          <w:color w:val="000000" w:themeColor="text1"/>
          <w:sz w:val="24"/>
          <w:szCs w:val="24"/>
          <w:lang w:val="en-US"/>
        </w:rPr>
        <w:t xml:space="preserve">供应商（电子签章）：</w:t>
      </w:r>
      <w:r/>
    </w:p>
    <w:p>
      <w:pPr>
        <w:widowControl/>
        <w:rPr>
          <w:b/>
          <w:color w:val="000000" w:themeColor="text1"/>
          <w:sz w:val="24"/>
          <w:szCs w:val="24"/>
        </w:rPr>
      </w:pPr>
      <w:r>
        <w:rPr>
          <w:b/>
          <w:color w:val="000000" w:themeColor="text1"/>
          <w:sz w:val="24"/>
          <w:szCs w:val="24"/>
        </w:rPr>
        <w:br w:type="page" w:clear="all"/>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二、资格证明文件</w:t>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（一）独立承担民事行为的能力证明</w:t>
      </w:r>
      <w:r/>
    </w:p>
    <w:p>
      <w:pPr>
        <w:pStyle w:val="809"/>
        <w:spacing w:line="360" w:lineRule="auto"/>
        <w:rPr>
          <w:b/>
          <w:bCs/>
          <w:color w:val="000000" w:themeColor="text1"/>
          <w:sz w:val="28"/>
          <w:szCs w:val="28"/>
        </w:rPr>
      </w:pPr>
      <w:r>
        <w:rPr>
          <w:b/>
          <w:bCs/>
          <w:color w:val="000000" w:themeColor="text1"/>
          <w:sz w:val="28"/>
          <w:szCs w:val="28"/>
        </w:rPr>
      </w:r>
      <w:r/>
    </w:p>
    <w:tbl>
      <w:tblPr>
        <w:tblW w:w="4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5"/>
      </w:tblGrid>
      <w:tr>
        <w:trPr>
          <w:jc w:val="center"/>
          <w:trHeight w:val="3094"/>
        </w:trPr>
        <w:tc>
          <w:tcPr>
            <w:tcW w:w="4685" w:type="dxa"/>
            <w:vAlign w:val="center"/>
            <w:textDirection w:val="lrTb"/>
            <w:noWrap/>
          </w:tcPr>
          <w:p>
            <w:pPr>
              <w:pStyle w:val="809"/>
              <w:jc w:val="center"/>
              <w:spacing w:line="360" w:lineRule="auto"/>
              <w:rPr>
                <w:b/>
                <w:bCs/>
                <w:color w:val="000000" w:themeColor="text1"/>
                <w:sz w:val="24"/>
                <w:szCs w:val="28"/>
              </w:rPr>
            </w:pPr>
            <w:r>
              <w:rPr>
                <w:rFonts w:hint="eastAsia"/>
                <w:b/>
                <w:bCs/>
                <w:color w:val="000000" w:themeColor="text1"/>
                <w:sz w:val="24"/>
                <w:szCs w:val="21"/>
              </w:rPr>
              <w:t xml:space="preserve">法人或者其他组织的营业执照等证明文件，自然人的身份证明原件扫描件</w:t>
            </w:r>
            <w:r/>
          </w:p>
        </w:tc>
      </w:tr>
    </w:tbl>
    <w:p>
      <w:pPr>
        <w:pStyle w:val="809"/>
        <w:spacing w:line="360" w:lineRule="auto"/>
        <w:rPr>
          <w:b/>
          <w:bCs/>
          <w:color w:val="000000" w:themeColor="text1"/>
          <w:sz w:val="28"/>
          <w:szCs w:val="28"/>
        </w:rPr>
      </w:pPr>
      <w:r>
        <w:rPr>
          <w:b/>
          <w:bCs/>
          <w:color w:val="000000" w:themeColor="text1"/>
          <w:sz w:val="28"/>
          <w:szCs w:val="28"/>
        </w:rPr>
      </w:r>
      <w:r/>
    </w:p>
    <w:p>
      <w:pPr>
        <w:ind w:left="440"/>
        <w:spacing w:line="360" w:lineRule="auto"/>
        <w:rPr>
          <w:color w:val="000000" w:themeColor="text1"/>
        </w:rPr>
      </w:pPr>
      <w:r>
        <w:rPr>
          <w:color w:val="000000" w:themeColor="text1"/>
        </w:rPr>
      </w:r>
      <w:r/>
    </w:p>
    <w:p>
      <w:pPr>
        <w:ind w:left="440"/>
        <w:spacing w:line="360" w:lineRule="auto"/>
        <w:rPr>
          <w:color w:val="000000" w:themeColor="text1"/>
        </w:rPr>
      </w:pPr>
      <w:r>
        <w:rPr>
          <w:color w:val="000000" w:themeColor="text1"/>
        </w:rPr>
      </w:r>
      <w:r/>
    </w:p>
    <w:p>
      <w:pPr>
        <w:ind w:right="264"/>
        <w:jc w:val="both"/>
        <w:spacing w:before="54" w:line="312" w:lineRule="auto"/>
        <w:rPr>
          <w:rFonts w:ascii="仿宋" w:hAnsi="仿宋" w:eastAsia="仿宋" w:cs="仿宋"/>
          <w:bCs/>
          <w:color w:val="000000" w:themeColor="text1"/>
          <w:sz w:val="24"/>
        </w:rPr>
      </w:pPr>
      <w:r>
        <w:rPr>
          <w:b/>
          <w:bCs/>
          <w:color w:val="000000" w:themeColor="text1"/>
          <w:sz w:val="28"/>
          <w:szCs w:val="28"/>
        </w:rPr>
        <w:br w:type="page" w:clear="all"/>
      </w:r>
      <w:r/>
    </w:p>
    <w:p>
      <w:pPr>
        <w:ind w:right="264"/>
        <w:jc w:val="center"/>
        <w:spacing w:before="54" w:line="312" w:lineRule="auto"/>
        <w:rPr>
          <w:b/>
          <w:bCs/>
          <w:color w:val="000000" w:themeColor="text1"/>
          <w:sz w:val="28"/>
          <w:szCs w:val="28"/>
        </w:rPr>
      </w:pPr>
      <w:r>
        <w:rPr>
          <w:rFonts w:hint="eastAsia"/>
          <w:b/>
          <w:color w:val="000000" w:themeColor="text1"/>
          <w:sz w:val="28"/>
          <w:szCs w:val="28"/>
        </w:rPr>
        <w:t xml:space="preserve">（</w:t>
      </w:r>
      <w:r>
        <w:rPr>
          <w:rFonts w:hint="eastAsia"/>
          <w:b/>
          <w:color w:val="000000" w:themeColor="text1"/>
          <w:sz w:val="28"/>
          <w:szCs w:val="28"/>
          <w:lang w:val="en-US"/>
        </w:rPr>
        <w:t xml:space="preserve">二</w:t>
      </w:r>
      <w:r>
        <w:rPr>
          <w:rFonts w:hint="eastAsia"/>
          <w:b/>
          <w:color w:val="000000" w:themeColor="text1"/>
          <w:sz w:val="28"/>
          <w:szCs w:val="28"/>
        </w:rPr>
        <w:t xml:space="preserve">）承诺函</w:t>
      </w:r>
      <w:r/>
    </w:p>
    <w:p>
      <w:pPr>
        <w:spacing w:line="360" w:lineRule="auto"/>
        <w:rPr>
          <w:color w:val="000000" w:themeColor="text1"/>
          <w:sz w:val="24"/>
          <w:szCs w:val="24"/>
        </w:rPr>
      </w:pPr>
      <w:r>
        <w:rPr>
          <w:rFonts w:hint="eastAsia"/>
          <w:color w:val="000000" w:themeColor="text1"/>
          <w:sz w:val="24"/>
          <w:szCs w:val="24"/>
        </w:rPr>
        <w:t xml:space="preserve">致：</w:t>
      </w:r>
      <w:r>
        <w:rPr>
          <w:rFonts w:hint="eastAsia"/>
          <w:color w:val="000000" w:themeColor="text1"/>
          <w:sz w:val="24"/>
          <w:szCs w:val="24"/>
          <w:u w:val="single"/>
        </w:rPr>
        <w:t xml:space="preserve">      （采购人名称）    </w:t>
      </w:r>
      <w:r>
        <w:rPr>
          <w:rFonts w:hint="eastAsia"/>
          <w:color w:val="000000" w:themeColor="text1"/>
          <w:sz w:val="24"/>
          <w:szCs w:val="24"/>
          <w:u w:val="single"/>
        </w:rPr>
        <w:tab/>
      </w:r>
      <w:r/>
    </w:p>
    <w:p>
      <w:pPr>
        <w:ind w:firstLine="480"/>
        <w:spacing w:line="360" w:lineRule="auto"/>
        <w:rPr>
          <w:color w:val="000000" w:themeColor="text1"/>
          <w:sz w:val="24"/>
          <w:szCs w:val="24"/>
        </w:rPr>
      </w:pPr>
      <w:r>
        <w:rPr>
          <w:rFonts w:hint="eastAsia"/>
          <w:color w:val="000000" w:themeColor="text1"/>
          <w:sz w:val="24"/>
          <w:szCs w:val="24"/>
        </w:rPr>
        <w:t xml:space="preserve">我单位</w:t>
      </w:r>
      <w:r>
        <w:rPr>
          <w:rFonts w:hint="eastAsia"/>
          <w:color w:val="000000" w:themeColor="text1"/>
          <w:sz w:val="24"/>
          <w:szCs w:val="24"/>
          <w:u w:val="single"/>
        </w:rPr>
        <w:t xml:space="preserve">      （供应商名称）     </w:t>
      </w:r>
      <w:r>
        <w:rPr>
          <w:rFonts w:hint="eastAsia"/>
          <w:color w:val="000000" w:themeColor="text1"/>
          <w:sz w:val="24"/>
          <w:szCs w:val="24"/>
        </w:rPr>
        <w:t xml:space="preserve">已详细阅读了项目磋商文件，我单位在此郑重承诺如下：</w:t>
      </w:r>
      <w:r/>
    </w:p>
    <w:p>
      <w:pPr>
        <w:ind w:firstLine="480"/>
        <w:spacing w:line="360" w:lineRule="auto"/>
        <w:rPr>
          <w:color w:val="000000" w:themeColor="text1"/>
          <w:sz w:val="24"/>
          <w:szCs w:val="24"/>
        </w:rPr>
      </w:pPr>
      <w:r>
        <w:rPr>
          <w:rFonts w:hint="eastAsia"/>
          <w:color w:val="000000" w:themeColor="text1"/>
          <w:sz w:val="24"/>
          <w:szCs w:val="24"/>
        </w:rPr>
        <w:t xml:space="preserve">1</w:t>
      </w:r>
      <w:r>
        <w:rPr>
          <w:color w:val="000000" w:themeColor="text1"/>
          <w:sz w:val="24"/>
          <w:szCs w:val="24"/>
        </w:rPr>
        <w:t xml:space="preserve">.</w:t>
      </w:r>
      <w:r>
        <w:rPr>
          <w:rFonts w:hint="eastAsia"/>
          <w:color w:val="000000" w:themeColor="text1"/>
          <w:sz w:val="24"/>
          <w:szCs w:val="24"/>
        </w:rPr>
        <w:t xml:space="preserve">我单位具有良好的商业信誉和健全的财务会计制度；</w:t>
      </w:r>
      <w:r/>
    </w:p>
    <w:p>
      <w:pPr>
        <w:ind w:firstLine="480"/>
        <w:spacing w:line="360" w:lineRule="auto"/>
        <w:rPr>
          <w:color w:val="000000" w:themeColor="text1"/>
          <w:sz w:val="24"/>
          <w:szCs w:val="24"/>
        </w:rPr>
      </w:pPr>
      <w:r>
        <w:rPr>
          <w:rFonts w:hint="eastAsia"/>
          <w:color w:val="000000" w:themeColor="text1"/>
          <w:sz w:val="24"/>
          <w:szCs w:val="24"/>
        </w:rPr>
        <w:t xml:space="preserve">2</w:t>
      </w:r>
      <w:r>
        <w:rPr>
          <w:color w:val="000000" w:themeColor="text1"/>
          <w:sz w:val="24"/>
          <w:szCs w:val="24"/>
        </w:rPr>
        <w:t xml:space="preserve">.</w:t>
      </w:r>
      <w:r>
        <w:rPr>
          <w:rFonts w:hint="eastAsia"/>
          <w:color w:val="000000" w:themeColor="text1"/>
          <w:sz w:val="24"/>
          <w:szCs w:val="24"/>
        </w:rPr>
        <w:t xml:space="preserve">我单位具有履行合同所必需的设备和专业技术能力；</w:t>
      </w:r>
      <w:r/>
    </w:p>
    <w:p>
      <w:pPr>
        <w:ind w:firstLine="480"/>
        <w:spacing w:line="360" w:lineRule="auto"/>
        <w:rPr>
          <w:color w:val="000000" w:themeColor="text1"/>
          <w:sz w:val="24"/>
          <w:szCs w:val="24"/>
        </w:rPr>
      </w:pPr>
      <w:r>
        <w:rPr>
          <w:rFonts w:hint="eastAsia"/>
          <w:color w:val="000000" w:themeColor="text1"/>
          <w:sz w:val="24"/>
          <w:szCs w:val="24"/>
        </w:rPr>
        <w:t xml:space="preserve">3</w:t>
      </w:r>
      <w:r>
        <w:rPr>
          <w:color w:val="000000" w:themeColor="text1"/>
          <w:sz w:val="24"/>
          <w:szCs w:val="24"/>
        </w:rPr>
        <w:t xml:space="preserve">.</w:t>
      </w:r>
      <w:r>
        <w:rPr>
          <w:rFonts w:hint="eastAsia"/>
          <w:color w:val="000000" w:themeColor="text1"/>
          <w:sz w:val="24"/>
          <w:szCs w:val="24"/>
        </w:rPr>
        <w:t xml:space="preserve">我单位有依法缴纳税收和社会保障资金的良好记录；</w:t>
      </w:r>
      <w:r/>
    </w:p>
    <w:p>
      <w:pPr>
        <w:ind w:firstLine="480"/>
        <w:spacing w:line="360" w:lineRule="auto"/>
        <w:rPr>
          <w:color w:val="000000" w:themeColor="text1"/>
          <w:sz w:val="24"/>
          <w:szCs w:val="24"/>
        </w:rPr>
      </w:pPr>
      <w:r>
        <w:rPr>
          <w:rFonts w:hint="eastAsia"/>
          <w:color w:val="000000" w:themeColor="text1"/>
          <w:sz w:val="24"/>
          <w:szCs w:val="24"/>
        </w:rPr>
        <w:t xml:space="preserve">4</w:t>
      </w:r>
      <w:r>
        <w:rPr>
          <w:color w:val="000000" w:themeColor="text1"/>
          <w:sz w:val="24"/>
          <w:szCs w:val="24"/>
        </w:rPr>
        <w:t xml:space="preserve">.</w:t>
      </w:r>
      <w:r>
        <w:rPr>
          <w:rFonts w:hint="eastAsia"/>
          <w:color w:val="000000" w:themeColor="text1"/>
          <w:sz w:val="24"/>
          <w:szCs w:val="24"/>
        </w:rPr>
        <w:t xml:space="preserve">我单位参加政府采购活动前三年内，在经营活动中没有重大违法记录；</w:t>
      </w:r>
      <w:r/>
    </w:p>
    <w:p>
      <w:pPr>
        <w:ind w:firstLine="480"/>
        <w:spacing w:line="360" w:lineRule="auto"/>
        <w:rPr>
          <w:color w:val="000000" w:themeColor="text1"/>
        </w:rPr>
      </w:pPr>
      <w:r>
        <w:rPr>
          <w:rFonts w:hint="eastAsia"/>
          <w:color w:val="000000" w:themeColor="text1"/>
          <w:sz w:val="24"/>
          <w:szCs w:val="24"/>
        </w:rPr>
        <w:t xml:space="preserve">5.我单位符合法律、行政法规规定的其他条件；</w:t>
      </w:r>
      <w:r/>
    </w:p>
    <w:p>
      <w:pPr>
        <w:ind w:firstLine="480"/>
        <w:spacing w:line="360" w:lineRule="auto"/>
        <w:rPr>
          <w:color w:val="000000" w:themeColor="text1"/>
          <w:sz w:val="24"/>
          <w:szCs w:val="24"/>
        </w:rPr>
      </w:pPr>
      <w:r>
        <w:rPr>
          <w:rFonts w:hint="eastAsia"/>
          <w:color w:val="000000" w:themeColor="text1"/>
          <w:sz w:val="24"/>
          <w:szCs w:val="24"/>
          <w:lang w:val="en-US"/>
        </w:rPr>
        <w:t xml:space="preserve">6</w:t>
      </w:r>
      <w:r>
        <w:rPr>
          <w:rFonts w:hint="eastAsia"/>
          <w:color w:val="000000" w:themeColor="text1"/>
          <w:sz w:val="24"/>
          <w:szCs w:val="24"/>
        </w:rPr>
        <w:t xml:space="preserve">.未被“信用中国”网站（</w:t>
      </w:r>
      <w:hyperlink r:id="rId20" w:tooltip="http://www.creditchina.gov.cn" w:history="1">
        <w:r>
          <w:rPr>
            <w:rFonts w:hint="eastAsia"/>
            <w:color w:val="000000" w:themeColor="text1"/>
            <w:sz w:val="24"/>
            <w:szCs w:val="24"/>
          </w:rPr>
          <w:t xml:space="preserve">www.creditchina.gov.cn</w:t>
        </w:r>
      </w:hyperlink>
      <w:r>
        <w:rPr>
          <w:rFonts w:hint="eastAsia"/>
          <w:color w:val="000000" w:themeColor="text1"/>
          <w:sz w:val="24"/>
          <w:szCs w:val="24"/>
        </w:rPr>
        <w:t xml:space="preserve">）、中国政府采购网（www.ccgp.gov.cn）列入失信执行人、重大税收违法案件当事人名单、政府采购严重违法失信行为记录名单。</w:t>
      </w:r>
      <w:r/>
    </w:p>
    <w:p>
      <w:pPr>
        <w:ind w:firstLine="480"/>
        <w:spacing w:line="360" w:lineRule="auto"/>
        <w:rPr>
          <w:color w:val="000000" w:themeColor="text1"/>
          <w:sz w:val="24"/>
          <w:szCs w:val="24"/>
        </w:rPr>
      </w:pPr>
      <w:r>
        <w:rPr>
          <w:rFonts w:hint="eastAsia"/>
          <w:color w:val="000000" w:themeColor="text1"/>
          <w:sz w:val="24"/>
          <w:szCs w:val="24"/>
        </w:rPr>
        <w:t xml:space="preserve">以上承诺内容真实准确，若有不实，自愿承担相应的法律责任。</w:t>
      </w:r>
      <w:r/>
    </w:p>
    <w:p>
      <w:pPr>
        <w:ind w:left="440"/>
        <w:spacing w:line="360" w:lineRule="auto"/>
        <w:rPr>
          <w:color w:val="000000" w:themeColor="text1"/>
          <w:sz w:val="24"/>
          <w:szCs w:val="24"/>
        </w:rPr>
      </w:pPr>
      <w:r>
        <w:rPr>
          <w:color w:val="000000" w:themeColor="text1"/>
          <w:sz w:val="24"/>
          <w:szCs w:val="24"/>
        </w:rPr>
      </w:r>
      <w:r/>
    </w:p>
    <w:p>
      <w:pPr>
        <w:ind w:left="440"/>
        <w:spacing w:line="360" w:lineRule="auto"/>
        <w:rPr>
          <w:color w:val="000000" w:themeColor="text1"/>
          <w:sz w:val="24"/>
          <w:szCs w:val="24"/>
        </w:rPr>
      </w:pPr>
      <w:r>
        <w:rPr>
          <w:color w:val="000000" w:themeColor="text1"/>
          <w:sz w:val="24"/>
          <w:szCs w:val="24"/>
        </w:rPr>
      </w:r>
      <w:r/>
    </w:p>
    <w:p>
      <w:pPr>
        <w:ind w:left="440"/>
        <w:spacing w:line="360" w:lineRule="auto"/>
        <w:rPr>
          <w:color w:val="000000" w:themeColor="text1"/>
          <w:sz w:val="24"/>
          <w:szCs w:val="24"/>
        </w:rPr>
      </w:pPr>
      <w:r>
        <w:rPr>
          <w:color w:val="000000" w:themeColor="text1"/>
          <w:sz w:val="24"/>
          <w:szCs w:val="24"/>
        </w:rPr>
      </w:r>
      <w:r/>
    </w:p>
    <w:p>
      <w:pPr>
        <w:pStyle w:val="943"/>
        <w:ind w:firstLine="4320"/>
        <w:spacing w:line="360" w:lineRule="auto"/>
        <w:rPr>
          <w:rFonts w:ascii="宋体" w:hAnsi="宋体"/>
          <w:color w:val="000000" w:themeColor="text1"/>
          <w:sz w:val="24"/>
          <w:szCs w:val="24"/>
        </w:rPr>
      </w:pPr>
      <w:r>
        <w:rPr>
          <w:rFonts w:hint="eastAsia"/>
          <w:color w:val="000000" w:themeColor="text1"/>
          <w:sz w:val="24"/>
        </w:rPr>
        <w:t xml:space="preserve">供应商名称：（电子签章）</w:t>
      </w:r>
      <w:r/>
    </w:p>
    <w:p>
      <w:pPr>
        <w:pStyle w:val="943"/>
        <w:ind w:firstLine="5280"/>
        <w:spacing w:line="360" w:lineRule="auto"/>
        <w:rPr>
          <w:rFonts w:ascii="宋体" w:hAnsi="宋体"/>
          <w:color w:val="000000" w:themeColor="text1"/>
          <w:sz w:val="24"/>
          <w:szCs w:val="24"/>
        </w:rPr>
      </w:pPr>
      <w:r>
        <w:rPr>
          <w:rFonts w:ascii="宋体" w:hAnsi="宋体"/>
          <w:color w:val="000000" w:themeColor="text1"/>
          <w:sz w:val="24"/>
          <w:szCs w:val="24"/>
        </w:rPr>
      </w:r>
      <w:r/>
    </w:p>
    <w:p>
      <w:pPr>
        <w:pStyle w:val="943"/>
        <w:ind w:firstLine="4320"/>
        <w:spacing w:line="360" w:lineRule="auto"/>
        <w:rPr>
          <w:rFonts w:ascii="宋体" w:hAnsi="宋体"/>
          <w:color w:val="000000" w:themeColor="text1"/>
          <w:sz w:val="24"/>
          <w:szCs w:val="24"/>
        </w:rPr>
      </w:pPr>
      <w:r>
        <w:rPr>
          <w:rFonts w:ascii="宋体" w:hAnsi="宋体"/>
          <w:color w:val="000000" w:themeColor="text1"/>
          <w:sz w:val="24"/>
          <w:szCs w:val="24"/>
        </w:rPr>
        <w:t xml:space="preserve">法定代表人：（</w:t>
      </w:r>
      <w:r>
        <w:rPr>
          <w:rFonts w:ascii="宋体" w:hAnsi="宋体"/>
          <w:color w:val="000000" w:themeColor="text1"/>
          <w:spacing w:val="20"/>
          <w:sz w:val="24"/>
          <w:szCs w:val="24"/>
        </w:rPr>
        <w:t xml:space="preserve">签字</w:t>
      </w:r>
      <w:r>
        <w:rPr>
          <w:rFonts w:hint="eastAsia" w:ascii="宋体" w:hAnsi="宋体"/>
          <w:color w:val="000000" w:themeColor="text1"/>
          <w:spacing w:val="20"/>
          <w:sz w:val="24"/>
          <w:szCs w:val="24"/>
        </w:rPr>
        <w:t xml:space="preserve">或签章</w:t>
      </w:r>
      <w:r>
        <w:rPr>
          <w:rFonts w:ascii="宋体" w:hAnsi="宋体"/>
          <w:color w:val="000000" w:themeColor="text1"/>
          <w:sz w:val="24"/>
          <w:szCs w:val="24"/>
        </w:rPr>
        <w:t xml:space="preserve">）</w:t>
      </w:r>
      <w:r/>
    </w:p>
    <w:p>
      <w:pPr>
        <w:pStyle w:val="943"/>
        <w:rPr>
          <w:rFonts w:ascii="宋体" w:hAnsi="宋体"/>
          <w:color w:val="000000" w:themeColor="text1"/>
          <w:sz w:val="24"/>
          <w:szCs w:val="24"/>
        </w:rPr>
      </w:pPr>
      <w:r>
        <w:rPr>
          <w:rFonts w:ascii="宋体" w:hAnsi="宋体"/>
          <w:color w:val="000000" w:themeColor="text1"/>
          <w:sz w:val="24"/>
          <w:szCs w:val="24"/>
        </w:rPr>
      </w:r>
      <w:r/>
    </w:p>
    <w:p>
      <w:pPr>
        <w:pStyle w:val="943"/>
        <w:ind w:firstLine="5280"/>
        <w:rPr>
          <w:rFonts w:ascii="宋体" w:hAnsi="宋体"/>
          <w:b/>
          <w:bCs/>
          <w:color w:val="000000" w:themeColor="text1"/>
          <w:sz w:val="24"/>
          <w:szCs w:val="24"/>
        </w:rPr>
      </w:pPr>
      <w:r>
        <w:rPr>
          <w:rFonts w:ascii="宋体" w:hAnsi="宋体"/>
          <w:color w:val="000000" w:themeColor="text1"/>
          <w:sz w:val="24"/>
          <w:szCs w:val="24"/>
        </w:rPr>
        <w:t xml:space="preserve">日 期：   年   月   日</w:t>
      </w:r>
      <w:r/>
    </w:p>
    <w:p>
      <w:pPr>
        <w:ind w:left="440"/>
        <w:spacing w:line="360" w:lineRule="auto"/>
        <w:rPr>
          <w:color w:val="000000" w:themeColor="text1"/>
        </w:rPr>
      </w:pPr>
      <w:r>
        <w:rPr>
          <w:color w:val="000000" w:themeColor="text1"/>
        </w:rPr>
      </w:r>
      <w:r/>
    </w:p>
    <w:p>
      <w:pPr>
        <w:ind w:left="440"/>
        <w:spacing w:line="360" w:lineRule="auto"/>
        <w:rPr>
          <w:color w:val="000000" w:themeColor="text1"/>
        </w:rPr>
      </w:pPr>
      <w:r>
        <w:rPr>
          <w:color w:val="000000" w:themeColor="text1"/>
        </w:rPr>
      </w:r>
      <w:r/>
    </w:p>
    <w:p>
      <w:pPr>
        <w:ind w:left="440"/>
        <w:spacing w:line="360" w:lineRule="auto"/>
        <w:rPr>
          <w:color w:val="000000" w:themeColor="text1"/>
        </w:rPr>
      </w:pPr>
      <w:r>
        <w:rPr>
          <w:color w:val="000000" w:themeColor="text1"/>
        </w:rPr>
      </w:r>
      <w:r/>
    </w:p>
    <w:p>
      <w:pPr>
        <w:ind w:left="440"/>
        <w:spacing w:line="360" w:lineRule="auto"/>
        <w:rPr>
          <w:color w:val="000000" w:themeColor="text1"/>
        </w:rPr>
      </w:pPr>
      <w:r>
        <w:rPr>
          <w:color w:val="000000" w:themeColor="text1"/>
        </w:rPr>
      </w:r>
      <w:r/>
    </w:p>
    <w:p>
      <w:pPr>
        <w:ind w:left="440"/>
        <w:spacing w:line="360" w:lineRule="auto"/>
        <w:rPr>
          <w:color w:val="000000" w:themeColor="text1"/>
        </w:rPr>
      </w:pPr>
      <w:r>
        <w:rPr>
          <w:color w:val="000000" w:themeColor="text1"/>
        </w:rPr>
      </w:r>
      <w:r/>
    </w:p>
    <w:p>
      <w:pPr>
        <w:ind w:left="440"/>
        <w:spacing w:line="360" w:lineRule="auto"/>
        <w:rPr>
          <w:color w:val="000000" w:themeColor="text1"/>
        </w:rPr>
      </w:pPr>
      <w:r>
        <w:rPr>
          <w:color w:val="000000" w:themeColor="text1"/>
        </w:rPr>
      </w:r>
      <w:r/>
    </w:p>
    <w:p>
      <w:pPr>
        <w:ind w:left="440"/>
        <w:spacing w:line="360" w:lineRule="auto"/>
        <w:rPr>
          <w:color w:val="000000" w:themeColor="text1"/>
        </w:rPr>
      </w:pPr>
      <w:r>
        <w:rPr>
          <w:color w:val="000000" w:themeColor="text1"/>
        </w:rPr>
      </w:r>
      <w:r/>
    </w:p>
    <w:p>
      <w:pPr>
        <w:ind w:right="264"/>
        <w:jc w:val="center"/>
        <w:spacing w:before="54" w:line="312" w:lineRule="auto"/>
        <w:rPr>
          <w:color w:val="000000" w:themeColor="text1"/>
        </w:rPr>
      </w:pPr>
      <w:r>
        <w:rPr>
          <w:b/>
          <w:bCs/>
          <w:color w:val="000000" w:themeColor="text1"/>
          <w:sz w:val="28"/>
          <w:szCs w:val="28"/>
        </w:rPr>
        <w:br w:type="page" w:clear="all"/>
      </w:r>
      <w:r/>
    </w:p>
    <w:p>
      <w:pPr>
        <w:widowControl/>
        <w:rPr>
          <w:b/>
          <w:bCs/>
          <w:color w:val="000000" w:themeColor="text1"/>
          <w:sz w:val="28"/>
          <w:szCs w:val="28"/>
        </w:rPr>
      </w:pPr>
      <w:r>
        <w:rPr>
          <w:b/>
          <w:bCs/>
          <w:color w:val="000000" w:themeColor="text1"/>
          <w:sz w:val="28"/>
          <w:szCs w:val="28"/>
        </w:rPr>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w:t>
      </w:r>
      <w:r>
        <w:rPr>
          <w:rFonts w:hint="eastAsia"/>
          <w:b/>
          <w:color w:val="000000" w:themeColor="text1"/>
          <w:sz w:val="28"/>
          <w:szCs w:val="28"/>
          <w:lang w:val="en-US"/>
        </w:rPr>
        <w:t xml:space="preserve">三</w:t>
      </w:r>
      <w:r>
        <w:rPr>
          <w:rFonts w:hint="eastAsia"/>
          <w:b/>
          <w:color w:val="000000" w:themeColor="text1"/>
          <w:sz w:val="28"/>
          <w:szCs w:val="28"/>
        </w:rPr>
        <w:t xml:space="preserve">）中小微企业证明材料</w:t>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中小企业声明函</w:t>
      </w:r>
      <w:r/>
    </w:p>
    <w:p>
      <w:pPr>
        <w:ind w:firstLine="480"/>
        <w:spacing w:line="440" w:lineRule="exact"/>
        <w:rPr>
          <w:color w:val="000000" w:themeColor="text1"/>
          <w:sz w:val="24"/>
        </w:rPr>
      </w:pPr>
      <w:r>
        <w:rPr>
          <w:rFonts w:hint="eastAsia"/>
          <w:color w:val="000000" w:themeColor="text1"/>
          <w:sz w:val="24"/>
        </w:rPr>
        <w:t xml:space="preserve">本公司（联合体）郑重声明，根据《政府采购促进中小企业发展管理办法》（财务（2020）46号）的规定，本公司（联合体）参加</w:t>
      </w:r>
      <w:r>
        <w:rPr>
          <w:rFonts w:hint="eastAsia"/>
          <w:color w:val="000000" w:themeColor="text1"/>
          <w:sz w:val="24"/>
          <w:u w:val="single"/>
        </w:rPr>
        <w:t xml:space="preserve">    (单位名称)       </w:t>
      </w:r>
      <w:r>
        <w:rPr>
          <w:rFonts w:hint="eastAsia"/>
          <w:color w:val="000000" w:themeColor="text1"/>
          <w:sz w:val="24"/>
        </w:rPr>
        <w:t xml:space="preserve">的</w:t>
      </w:r>
      <w:r>
        <w:rPr>
          <w:rFonts w:hint="eastAsia"/>
          <w:color w:val="000000" w:themeColor="text1"/>
          <w:sz w:val="24"/>
          <w:u w:val="single"/>
        </w:rPr>
        <w:t xml:space="preserve">    （项目名称）   </w:t>
      </w:r>
      <w:r>
        <w:rPr>
          <w:rFonts w:hint="eastAsia"/>
          <w:color w:val="000000" w:themeColor="text1"/>
          <w:sz w:val="24"/>
        </w:rPr>
        <w:t xml:space="preserve">采购活动，服务全部由符合政策要求的中小企业</w:t>
      </w:r>
      <w:r>
        <w:rPr>
          <w:rFonts w:hint="eastAsia"/>
          <w:color w:val="000000" w:themeColor="text1"/>
          <w:sz w:val="24"/>
          <w:lang w:val="en-US"/>
        </w:rPr>
        <w:t xml:space="preserve">承接。相关企业（含联合体中的中小企业、签订分包意向协议的中小企业）</w:t>
      </w:r>
      <w:r>
        <w:rPr>
          <w:rFonts w:hint="eastAsia"/>
          <w:color w:val="000000" w:themeColor="text1"/>
          <w:sz w:val="24"/>
        </w:rPr>
        <w:t xml:space="preserve">的具体情况如下：</w:t>
      </w:r>
      <w:r/>
    </w:p>
    <w:p>
      <w:pPr>
        <w:numPr>
          <w:ilvl w:val="0"/>
          <w:numId w:val="2"/>
        </w:numPr>
        <w:jc w:val="both"/>
        <w:spacing w:line="440" w:lineRule="exact"/>
        <w:rPr>
          <w:color w:val="000000" w:themeColor="text1"/>
          <w:sz w:val="24"/>
        </w:rPr>
      </w:pPr>
      <w:r>
        <w:rPr>
          <w:rFonts w:hint="eastAsia"/>
          <w:color w:val="000000" w:themeColor="text1"/>
          <w:sz w:val="24"/>
          <w:u w:val="single"/>
        </w:rPr>
        <w:t xml:space="preserve">   （标的名称）</w:t>
      </w:r>
      <w:r>
        <w:rPr>
          <w:rFonts w:hint="eastAsia"/>
          <w:color w:val="000000" w:themeColor="text1"/>
          <w:sz w:val="24"/>
        </w:rPr>
        <w:t xml:space="preserve">，属于</w:t>
      </w:r>
      <w:r>
        <w:rPr>
          <w:rFonts w:hint="eastAsia"/>
          <w:color w:val="000000" w:themeColor="text1"/>
          <w:sz w:val="24"/>
          <w:u w:val="single"/>
        </w:rPr>
        <w:t xml:space="preserve">  （采购文件中明确的所属行业）</w:t>
      </w:r>
      <w:r>
        <w:rPr>
          <w:rFonts w:hint="eastAsia"/>
          <w:color w:val="000000" w:themeColor="text1"/>
          <w:sz w:val="24"/>
        </w:rPr>
        <w:t xml:space="preserve">；承建（承接）企业为</w:t>
      </w:r>
      <w:r>
        <w:rPr>
          <w:rFonts w:hint="eastAsia"/>
          <w:color w:val="000000" w:themeColor="text1"/>
          <w:sz w:val="24"/>
          <w:u w:val="single"/>
        </w:rPr>
        <w:t xml:space="preserve">  （企业名称）</w:t>
      </w:r>
      <w:r>
        <w:rPr>
          <w:rFonts w:hint="eastAsia"/>
          <w:color w:val="000000" w:themeColor="text1"/>
          <w:sz w:val="24"/>
        </w:rPr>
        <w:t xml:space="preserve"> ，从业人员人，营业收入为万元，资产总额为万元，属于</w:t>
      </w:r>
      <w:r>
        <w:rPr>
          <w:rFonts w:hint="eastAsia"/>
          <w:color w:val="000000" w:themeColor="text1"/>
          <w:sz w:val="24"/>
          <w:u w:val="single"/>
        </w:rPr>
        <w:t xml:space="preserve"> （中型企业、小型企业、微型企业）</w:t>
      </w:r>
      <w:r>
        <w:rPr>
          <w:rFonts w:hint="eastAsia"/>
          <w:color w:val="000000" w:themeColor="text1"/>
          <w:sz w:val="24"/>
        </w:rPr>
        <w:t xml:space="preserve">；</w:t>
      </w:r>
      <w:r/>
    </w:p>
    <w:p>
      <w:pPr>
        <w:numPr>
          <w:ilvl w:val="0"/>
          <w:numId w:val="2"/>
        </w:numPr>
        <w:jc w:val="both"/>
        <w:spacing w:line="440" w:lineRule="exact"/>
        <w:rPr>
          <w:color w:val="000000" w:themeColor="text1"/>
          <w:sz w:val="24"/>
        </w:rPr>
      </w:pPr>
      <w:r>
        <w:rPr>
          <w:rFonts w:hint="eastAsia"/>
          <w:color w:val="000000" w:themeColor="text1"/>
          <w:sz w:val="24"/>
          <w:u w:val="single"/>
        </w:rPr>
        <w:t xml:space="preserve">    （标的名称） </w:t>
      </w:r>
      <w:r>
        <w:rPr>
          <w:rFonts w:hint="eastAsia"/>
          <w:color w:val="000000" w:themeColor="text1"/>
          <w:sz w:val="24"/>
        </w:rPr>
        <w:t xml:space="preserve">，属于</w:t>
      </w:r>
      <w:r>
        <w:rPr>
          <w:rFonts w:hint="eastAsia"/>
          <w:color w:val="000000" w:themeColor="text1"/>
          <w:sz w:val="24"/>
          <w:u w:val="single"/>
        </w:rPr>
        <w:t xml:space="preserve">  （采购文件中明确的所属行业）</w:t>
      </w:r>
      <w:r>
        <w:rPr>
          <w:rFonts w:hint="eastAsia"/>
          <w:color w:val="000000" w:themeColor="text1"/>
          <w:sz w:val="24"/>
        </w:rPr>
        <w:t xml:space="preserve">；承建（承接）企业为</w:t>
      </w:r>
      <w:r>
        <w:rPr>
          <w:rFonts w:hint="eastAsia"/>
          <w:color w:val="000000" w:themeColor="text1"/>
          <w:sz w:val="24"/>
          <w:u w:val="single"/>
        </w:rPr>
        <w:t xml:space="preserve">  （企业名称）</w:t>
      </w:r>
      <w:r>
        <w:rPr>
          <w:rFonts w:hint="eastAsia"/>
          <w:color w:val="000000" w:themeColor="text1"/>
          <w:sz w:val="24"/>
        </w:rPr>
        <w:t xml:space="preserve"> ，从业人员人，营业收入为万元，资产总额为万元，属于</w:t>
      </w:r>
      <w:r>
        <w:rPr>
          <w:rFonts w:hint="eastAsia"/>
          <w:color w:val="000000" w:themeColor="text1"/>
          <w:sz w:val="24"/>
          <w:u w:val="single"/>
        </w:rPr>
        <w:t xml:space="preserve"> （中型企业、小型企业、微型企业）</w:t>
      </w:r>
      <w:r>
        <w:rPr>
          <w:rFonts w:hint="eastAsia"/>
          <w:color w:val="000000" w:themeColor="text1"/>
          <w:sz w:val="24"/>
        </w:rPr>
        <w:t xml:space="preserve">；</w:t>
      </w:r>
      <w:r/>
    </w:p>
    <w:p>
      <w:pPr>
        <w:pStyle w:val="798"/>
        <w:ind w:firstLine="960"/>
        <w:spacing w:line="440" w:lineRule="exact"/>
        <w:rPr>
          <w:color w:val="000000" w:themeColor="text1"/>
        </w:rPr>
      </w:pPr>
      <w:r>
        <w:rPr>
          <w:rFonts w:hint="eastAsia"/>
          <w:b w:val="0"/>
          <w:bCs w:val="0"/>
          <w:color w:val="000000" w:themeColor="text1"/>
          <w:szCs w:val="22"/>
        </w:rPr>
        <w:t xml:space="preserve">······</w:t>
      </w:r>
      <w:r/>
    </w:p>
    <w:p>
      <w:pPr>
        <w:ind w:firstLine="480"/>
        <w:spacing w:line="440" w:lineRule="exact"/>
        <w:rPr>
          <w:color w:val="000000" w:themeColor="text1"/>
          <w:sz w:val="24"/>
        </w:rPr>
      </w:pPr>
      <w:r>
        <w:rPr>
          <w:rFonts w:hint="eastAsia"/>
          <w:color w:val="000000" w:themeColor="text1"/>
          <w:sz w:val="24"/>
        </w:rPr>
        <w:t xml:space="preserve">以上企业，不属于大企业的分值机构，不存在控股股东为大企业的情形，也不存在与大企业的负责人为同一人的情形。</w:t>
      </w:r>
      <w:r/>
    </w:p>
    <w:p>
      <w:pPr>
        <w:ind w:firstLine="480"/>
        <w:spacing w:line="440" w:lineRule="exact"/>
        <w:rPr>
          <w:color w:val="000000" w:themeColor="text1"/>
          <w:sz w:val="24"/>
        </w:rPr>
      </w:pPr>
      <w:r>
        <w:rPr>
          <w:rFonts w:hint="eastAsia"/>
          <w:color w:val="000000" w:themeColor="text1"/>
          <w:sz w:val="24"/>
        </w:rPr>
        <w:t xml:space="preserve">本企业对上述声明内容的真实性负责。如有虚假，将依法承担相应责任。</w:t>
      </w:r>
      <w:r/>
    </w:p>
    <w:p>
      <w:pPr>
        <w:ind w:firstLine="480"/>
        <w:spacing w:line="440" w:lineRule="exact"/>
        <w:rPr>
          <w:color w:val="000000" w:themeColor="text1"/>
          <w:sz w:val="24"/>
          <w:lang w:val="en-US"/>
        </w:rPr>
      </w:pPr>
      <w:r>
        <w:rPr>
          <w:color w:val="000000" w:themeColor="text1"/>
          <w:sz w:val="24"/>
          <w:lang w:val="en-US"/>
        </w:rPr>
      </w:r>
      <w:r/>
    </w:p>
    <w:p>
      <w:pPr>
        <w:ind w:firstLine="4320"/>
        <w:spacing w:line="440" w:lineRule="exact"/>
        <w:rPr>
          <w:color w:val="000000" w:themeColor="text1"/>
          <w:sz w:val="24"/>
        </w:rPr>
      </w:pPr>
      <w:r>
        <w:rPr>
          <w:rFonts w:hint="eastAsia"/>
          <w:color w:val="000000" w:themeColor="text1"/>
          <w:sz w:val="24"/>
        </w:rPr>
        <w:t xml:space="preserve">供应商名称：（电子签章）          </w:t>
      </w:r>
      <w:r/>
    </w:p>
    <w:p>
      <w:pPr>
        <w:rPr>
          <w:color w:val="000000" w:themeColor="text1"/>
          <w:sz w:val="24"/>
          <w:lang w:val="en-US"/>
        </w:rPr>
      </w:pPr>
      <w:r>
        <w:rPr>
          <w:color w:val="000000" w:themeColor="text1"/>
          <w:sz w:val="24"/>
          <w:lang w:val="en-US"/>
        </w:rPr>
      </w:r>
      <w:r/>
    </w:p>
    <w:p>
      <w:pPr>
        <w:ind w:firstLine="5040"/>
        <w:rPr>
          <w:b/>
          <w:bCs/>
          <w:color w:val="000000" w:themeColor="text1"/>
          <w:sz w:val="24"/>
          <w:szCs w:val="24"/>
        </w:rPr>
      </w:pPr>
      <w:r>
        <w:rPr>
          <w:color w:val="000000" w:themeColor="text1"/>
          <w:sz w:val="24"/>
          <w:szCs w:val="24"/>
        </w:rPr>
        <w:t xml:space="preserve">日 期：  年   月   日</w:t>
      </w:r>
      <w:r/>
    </w:p>
    <w:p>
      <w:pPr>
        <w:ind w:firstLine="480"/>
        <w:spacing w:line="440" w:lineRule="exact"/>
        <w:rPr>
          <w:color w:val="000000" w:themeColor="text1"/>
          <w:sz w:val="24"/>
        </w:rPr>
      </w:pPr>
      <w:r>
        <w:rPr>
          <w:color w:val="000000" w:themeColor="text1"/>
          <w:sz w:val="24"/>
        </w:rPr>
      </w:r>
      <w:r/>
    </w:p>
    <w:p>
      <w:pPr>
        <w:ind w:firstLine="3120"/>
        <w:spacing w:line="560" w:lineRule="exact"/>
        <w:rPr>
          <w:color w:val="000000" w:themeColor="text1"/>
          <w:sz w:val="24"/>
        </w:rPr>
      </w:pPr>
      <w:r>
        <w:rPr>
          <w:color w:val="000000" w:themeColor="text1"/>
          <w:sz w:val="24"/>
        </w:rPr>
      </w:r>
      <w:r/>
    </w:p>
    <w:p>
      <w:pPr>
        <w:ind w:firstLine="3120"/>
        <w:spacing w:line="560" w:lineRule="exact"/>
        <w:rPr>
          <w:color w:val="000000" w:themeColor="text1"/>
          <w:sz w:val="24"/>
        </w:rPr>
      </w:pPr>
      <w:r>
        <w:rPr>
          <w:color w:val="000000" w:themeColor="text1"/>
          <w:sz w:val="24"/>
        </w:rPr>
      </w:r>
      <w:r/>
    </w:p>
    <w:p>
      <w:pPr>
        <w:ind w:firstLine="3120"/>
        <w:spacing w:line="560" w:lineRule="exact"/>
        <w:rPr>
          <w:color w:val="000000" w:themeColor="text1"/>
          <w:sz w:val="24"/>
        </w:rPr>
      </w:pPr>
      <w:r>
        <w:rPr>
          <w:color w:val="000000" w:themeColor="text1"/>
          <w:sz w:val="24"/>
        </w:rPr>
      </w:r>
      <w:r/>
    </w:p>
    <w:p>
      <w:pPr>
        <w:spacing w:line="560" w:lineRule="exact"/>
        <w:rPr>
          <w:color w:val="000000" w:themeColor="text1"/>
          <w:sz w:val="24"/>
        </w:rPr>
      </w:pPr>
      <w:r>
        <w:rPr>
          <w:rFonts w:hint="eastAsia"/>
          <w:color w:val="000000" w:themeColor="text1"/>
          <w:szCs w:val="21"/>
        </w:rPr>
        <w:t xml:space="preserve">从业人员、营业收入、资产总额填报上一年度数据，无上一年度数据的新成立企业可不填报。</w:t>
      </w:r>
      <w:r/>
    </w:p>
    <w:p>
      <w:pPr>
        <w:pStyle w:val="809"/>
        <w:spacing w:line="360" w:lineRule="auto"/>
        <w:rPr>
          <w:bCs/>
          <w:color w:val="000000" w:themeColor="text1"/>
          <w:sz w:val="24"/>
        </w:rPr>
      </w:pPr>
      <w:r>
        <w:rPr>
          <w:bCs/>
          <w:color w:val="000000" w:themeColor="text1"/>
          <w:sz w:val="24"/>
        </w:rPr>
      </w:r>
      <w:r/>
    </w:p>
    <w:p>
      <w:pPr>
        <w:pStyle w:val="809"/>
        <w:spacing w:line="360" w:lineRule="auto"/>
        <w:rPr>
          <w:bCs/>
          <w:color w:val="000000" w:themeColor="text1"/>
          <w:sz w:val="24"/>
        </w:rPr>
      </w:pPr>
      <w:r>
        <w:rPr>
          <w:bCs/>
          <w:color w:val="000000" w:themeColor="text1"/>
          <w:sz w:val="24"/>
        </w:rPr>
      </w:r>
      <w:r/>
    </w:p>
    <w:p>
      <w:pPr>
        <w:spacing w:after="240" w:line="360" w:lineRule="auto"/>
        <w:rPr>
          <w:color w:val="000000" w:themeColor="text1"/>
        </w:rPr>
      </w:pPr>
      <w:r>
        <w:rPr>
          <w:b/>
          <w:bCs/>
          <w:color w:val="000000" w:themeColor="text1"/>
          <w:sz w:val="28"/>
          <w:szCs w:val="28"/>
        </w:rPr>
        <w:br w:type="page" w:clear="all"/>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残疾人福利性单位声明函</w:t>
      </w:r>
      <w:r/>
    </w:p>
    <w:p>
      <w:pPr>
        <w:ind w:right="264"/>
        <w:jc w:val="center"/>
        <w:spacing w:before="54" w:line="312" w:lineRule="auto"/>
        <w:rPr>
          <w:b/>
          <w:color w:val="000000" w:themeColor="text1"/>
          <w:sz w:val="28"/>
          <w:szCs w:val="28"/>
          <w:lang w:val="en-US"/>
        </w:rPr>
      </w:pPr>
      <w:r>
        <w:rPr>
          <w:rFonts w:hint="eastAsia"/>
          <w:b/>
          <w:color w:val="000000" w:themeColor="text1"/>
          <w:sz w:val="28"/>
          <w:szCs w:val="28"/>
          <w:lang w:val="en-US"/>
        </w:rPr>
        <w:t xml:space="preserve">(如有，非</w:t>
      </w:r>
      <w:r>
        <w:rPr>
          <w:rFonts w:hint="eastAsia"/>
          <w:b/>
          <w:color w:val="000000" w:themeColor="text1"/>
          <w:sz w:val="28"/>
          <w:szCs w:val="28"/>
        </w:rPr>
        <w:t xml:space="preserve">残疾人福利性单位不需提供</w:t>
      </w:r>
      <w:r>
        <w:rPr>
          <w:rFonts w:hint="eastAsia"/>
          <w:b/>
          <w:color w:val="000000" w:themeColor="text1"/>
          <w:sz w:val="28"/>
          <w:szCs w:val="28"/>
          <w:lang w:val="en-US"/>
        </w:rPr>
        <w:t xml:space="preserve">）</w:t>
      </w:r>
      <w:r/>
    </w:p>
    <w:p>
      <w:pPr>
        <w:pStyle w:val="805"/>
        <w:rPr>
          <w:color w:val="000000" w:themeColor="text1"/>
          <w:lang w:val="en-US"/>
        </w:rPr>
      </w:pPr>
      <w:r>
        <w:rPr>
          <w:color w:val="000000" w:themeColor="text1"/>
          <w:lang w:val="en-US"/>
        </w:rPr>
      </w:r>
      <w:r/>
    </w:p>
    <w:p>
      <w:pPr>
        <w:ind w:firstLine="480"/>
        <w:spacing w:line="440" w:lineRule="exact"/>
        <w:rPr>
          <w:color w:val="000000" w:themeColor="text1"/>
          <w:sz w:val="24"/>
          <w:szCs w:val="24"/>
        </w:rPr>
      </w:pPr>
      <w:r>
        <w:rPr>
          <w:rFonts w:hint="eastAsia"/>
          <w:color w:val="000000" w:themeColor="text1"/>
          <w:sz w:val="24"/>
          <w:szCs w:val="24"/>
        </w:rPr>
        <w:t xml:space="preserve">本单位郑重声明，根据《财政部 民政部 中国残疾人联合会关于促进残疾人就业政府采购政策的通知》（财库〔2017〕141号）的规定，本单位为为符合条件的残疾人福利性单位，且本单位参加的（采购人名称）单位的（项目名称）采购活动提供本单位制造的货物（由本单位承担工程/提供服务），或者提供其他残疾人福利性单位制造的货物（不包括使用非残疾人福利性单位注册商标的货物）。</w:t>
      </w:r>
      <w:r/>
    </w:p>
    <w:p>
      <w:pPr>
        <w:ind w:firstLine="480"/>
        <w:spacing w:line="440" w:lineRule="exact"/>
        <w:rPr>
          <w:color w:val="000000" w:themeColor="text1"/>
          <w:sz w:val="24"/>
          <w:szCs w:val="24"/>
        </w:rPr>
      </w:pPr>
      <w:r>
        <w:rPr>
          <w:rFonts w:hint="eastAsia"/>
          <w:color w:val="000000" w:themeColor="text1"/>
          <w:sz w:val="24"/>
          <w:szCs w:val="24"/>
        </w:rPr>
        <w:t xml:space="preserve">本单位对上述声明的真实性负责。如有虚假，将依法承担相应责任。</w:t>
      </w:r>
      <w:r/>
    </w:p>
    <w:p>
      <w:pPr>
        <w:ind w:right="-58" w:firstLine="4229"/>
        <w:spacing w:line="360" w:lineRule="auto"/>
        <w:rPr>
          <w:color w:val="000000" w:themeColor="text1"/>
          <w:sz w:val="24"/>
        </w:rPr>
      </w:pPr>
      <w:r>
        <w:rPr>
          <w:color w:val="000000" w:themeColor="text1"/>
          <w:sz w:val="24"/>
        </w:rPr>
      </w:r>
      <w:r/>
    </w:p>
    <w:p>
      <w:pPr>
        <w:ind w:right="-58" w:firstLine="4229"/>
        <w:spacing w:line="360" w:lineRule="auto"/>
        <w:rPr>
          <w:color w:val="000000" w:themeColor="text1"/>
          <w:sz w:val="24"/>
          <w:szCs w:val="24"/>
        </w:rPr>
      </w:pPr>
      <w:r>
        <w:rPr>
          <w:rFonts w:hint="eastAsia"/>
          <w:color w:val="000000" w:themeColor="text1"/>
          <w:sz w:val="24"/>
        </w:rPr>
        <w:t xml:space="preserve">供应商名称：（电子签章）</w:t>
      </w:r>
      <w:r/>
    </w:p>
    <w:p>
      <w:pPr>
        <w:pStyle w:val="943"/>
        <w:ind w:firstLine="5280"/>
        <w:rPr>
          <w:rFonts w:hint="eastAsia"/>
          <w:color w:val="000000" w:themeColor="text1"/>
          <w:sz w:val="24"/>
          <w:szCs w:val="24"/>
        </w:rPr>
      </w:pPr>
      <w:r>
        <w:rPr>
          <w:rFonts w:hint="eastAsia"/>
          <w:color w:val="000000" w:themeColor="text1"/>
          <w:sz w:val="24"/>
          <w:szCs w:val="24"/>
        </w:rPr>
      </w:r>
      <w:r/>
    </w:p>
    <w:p>
      <w:pPr>
        <w:pStyle w:val="943"/>
        <w:ind w:firstLine="4800"/>
        <w:rPr>
          <w:rFonts w:ascii="宋体" w:hAnsi="宋体"/>
          <w:b/>
          <w:bCs/>
          <w:color w:val="000000" w:themeColor="text1"/>
          <w:sz w:val="24"/>
          <w:szCs w:val="24"/>
        </w:rPr>
      </w:pPr>
      <w:r>
        <w:rPr>
          <w:rFonts w:ascii="宋体" w:hAnsi="宋体"/>
          <w:color w:val="000000" w:themeColor="text1"/>
          <w:sz w:val="24"/>
          <w:szCs w:val="24"/>
        </w:rPr>
        <w:t xml:space="preserve">日 期：  年   月   日</w:t>
      </w:r>
      <w:r/>
    </w:p>
    <w:p>
      <w:pPr>
        <w:jc w:val="center"/>
        <w:spacing w:line="360" w:lineRule="auto"/>
        <w:rPr>
          <w:color w:val="000000" w:themeColor="text1"/>
          <w:sz w:val="24"/>
          <w:szCs w:val="24"/>
        </w:rPr>
      </w:pPr>
      <w:r>
        <w:rPr>
          <w:color w:val="000000" w:themeColor="text1"/>
          <w:sz w:val="24"/>
          <w:szCs w:val="24"/>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监狱企业的证明文件</w:t>
      </w:r>
      <w:r/>
    </w:p>
    <w:p>
      <w:pPr>
        <w:ind w:right="264"/>
        <w:jc w:val="center"/>
        <w:spacing w:before="54" w:line="312" w:lineRule="auto"/>
        <w:rPr>
          <w:b/>
          <w:color w:val="000000" w:themeColor="text1"/>
          <w:sz w:val="28"/>
          <w:szCs w:val="28"/>
          <w:lang w:val="en-US"/>
        </w:rPr>
      </w:pPr>
      <w:r>
        <w:rPr>
          <w:rFonts w:hint="eastAsia"/>
          <w:b/>
          <w:color w:val="000000" w:themeColor="text1"/>
          <w:sz w:val="28"/>
          <w:szCs w:val="28"/>
          <w:lang w:val="en-US"/>
        </w:rPr>
        <w:t xml:space="preserve">(如有，非监狱企业</w:t>
      </w:r>
      <w:r>
        <w:rPr>
          <w:rFonts w:hint="eastAsia"/>
          <w:b/>
          <w:color w:val="000000" w:themeColor="text1"/>
          <w:sz w:val="28"/>
          <w:szCs w:val="28"/>
        </w:rPr>
        <w:t xml:space="preserve">不需提供</w:t>
      </w:r>
      <w:r>
        <w:rPr>
          <w:rFonts w:hint="eastAsia"/>
          <w:b/>
          <w:color w:val="000000" w:themeColor="text1"/>
          <w:sz w:val="28"/>
          <w:szCs w:val="28"/>
          <w:lang w:val="en-US"/>
        </w:rPr>
        <w:t xml:space="preserve">）</w:t>
      </w:r>
      <w:r/>
    </w:p>
    <w:p>
      <w:pPr>
        <w:pStyle w:val="833"/>
        <w:rPr>
          <w:color w:val="000000" w:themeColor="text1"/>
        </w:rPr>
      </w:pPr>
      <w:r>
        <w:rPr>
          <w:color w:val="000000" w:themeColor="text1"/>
        </w:rPr>
      </w:r>
      <w:r/>
    </w:p>
    <w:p>
      <w:pPr>
        <w:rPr>
          <w:b/>
          <w:color w:val="000000" w:themeColor="text1"/>
          <w:sz w:val="28"/>
          <w:szCs w:val="28"/>
        </w:rPr>
      </w:pPr>
      <w:r>
        <w:rPr>
          <w:rFonts w:hint="eastAsia"/>
          <w:b/>
          <w:color w:val="000000" w:themeColor="text1"/>
          <w:sz w:val="28"/>
          <w:szCs w:val="28"/>
        </w:rPr>
        <w:br w:type="page" w:clear="all"/>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三、商务和技术文件</w:t>
      </w:r>
      <w:bookmarkStart w:id="141" w:name="_Hlk133416875"/>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（一）</w:t>
      </w:r>
      <w:r>
        <w:rPr>
          <w:rFonts w:hint="eastAsia"/>
          <w:b/>
          <w:color w:val="000000" w:themeColor="text1"/>
          <w:sz w:val="28"/>
          <w:szCs w:val="28"/>
          <w:lang w:val="en-US"/>
        </w:rPr>
        <w:t xml:space="preserve">磋商</w:t>
      </w:r>
      <w:r>
        <w:rPr>
          <w:b/>
          <w:color w:val="000000" w:themeColor="text1"/>
          <w:sz w:val="28"/>
          <w:szCs w:val="28"/>
        </w:rPr>
        <w:t xml:space="preserve">响应函</w:t>
      </w:r>
      <w:bookmarkEnd w:id="141"/>
      <w:r/>
      <w:r/>
    </w:p>
    <w:p>
      <w:pPr>
        <w:pStyle w:val="809"/>
        <w:spacing w:before="3" w:line="312" w:lineRule="auto"/>
        <w:rPr>
          <w:b/>
          <w:color w:val="000000" w:themeColor="text1"/>
          <w:sz w:val="24"/>
          <w:szCs w:val="24"/>
        </w:rPr>
      </w:pPr>
      <w:r>
        <w:rPr>
          <w:b/>
          <w:color w:val="000000" w:themeColor="text1"/>
          <w:sz w:val="24"/>
          <w:szCs w:val="24"/>
        </w:rPr>
      </w:r>
      <w:r/>
    </w:p>
    <w:p>
      <w:pPr>
        <w:spacing w:line="400" w:lineRule="exact"/>
        <w:rPr>
          <w:color w:val="000000" w:themeColor="text1"/>
          <w:spacing w:val="-4"/>
          <w:sz w:val="24"/>
        </w:rPr>
      </w:pPr>
      <w:r>
        <w:rPr>
          <w:rFonts w:hint="eastAsia"/>
          <w:color w:val="000000" w:themeColor="text1"/>
          <w:spacing w:val="-4"/>
          <w:sz w:val="24"/>
        </w:rPr>
        <w:t xml:space="preserve">致：</w:t>
      </w:r>
      <w:r>
        <w:rPr>
          <w:rFonts w:hint="eastAsia"/>
          <w:color w:val="000000" w:themeColor="text1"/>
          <w:sz w:val="24"/>
          <w:u w:val="single"/>
        </w:rPr>
        <w:t xml:space="preserve">               （采购单位名称）：</w:t>
      </w:r>
      <w:r/>
    </w:p>
    <w:p>
      <w:pPr>
        <w:pStyle w:val="1094"/>
        <w:ind w:firstLine="464"/>
        <w:spacing w:before="0" w:after="0" w:line="420" w:lineRule="exact"/>
        <w:rPr>
          <w:rFonts w:ascii="宋体" w:hAnsi="宋体"/>
          <w:color w:val="000000" w:themeColor="text1"/>
          <w:spacing w:val="-4"/>
        </w:rPr>
      </w:pPr>
      <w:r>
        <w:rPr>
          <w:rFonts w:hint="eastAsia" w:ascii="宋体" w:hAnsi="宋体"/>
          <w:color w:val="000000" w:themeColor="text1"/>
          <w:spacing w:val="-4"/>
        </w:rPr>
        <w:t xml:space="preserve">根据贵方磋商文件的要求，正式授权下述签字人(姓名) 代表供应商（供应商名称）</w:t>
      </w:r>
      <w:r>
        <w:rPr>
          <w:rFonts w:hint="eastAsia" w:ascii="宋体" w:hAnsi="宋体"/>
          <w:color w:val="000000" w:themeColor="text1"/>
          <w:szCs w:val="21"/>
        </w:rPr>
        <w:t xml:space="preserve">全权处理本次项目磋商的有关事宜。</w:t>
      </w:r>
      <w:r>
        <w:rPr>
          <w:rFonts w:hint="eastAsia" w:ascii="宋体" w:hAnsi="宋体"/>
          <w:color w:val="000000" w:themeColor="text1"/>
          <w:spacing w:val="-4"/>
        </w:rPr>
        <w:t xml:space="preserve">据此函，签字人兹宣布同意如下：</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1.按磋商文件规定的各项要求，向买方提供所需服务。</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2.我方完全理解贵方不一定将合同授予最低报价的供应商。</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3.</w:t>
      </w:r>
      <w:r>
        <w:rPr>
          <w:rFonts w:hint="eastAsia" w:ascii="宋体" w:hAnsi="宋体"/>
          <w:color w:val="000000" w:themeColor="text1"/>
          <w:spacing w:val="-4"/>
        </w:rPr>
        <w:t xml:space="preserve">我方在磋商之前已经完全理解并接受磋商文件的各项规定和要求，对磋商文件的合理性、合法性不再有异议（包括修改文件，如有）。</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bCs/>
          <w:color w:val="000000" w:themeColor="text1"/>
        </w:rPr>
        <w:t xml:space="preserve">我</w:t>
      </w:r>
      <w:r>
        <w:rPr>
          <w:rFonts w:hint="eastAsia" w:ascii="宋体" w:hAnsi="宋体"/>
          <w:bCs/>
          <w:color w:val="000000" w:themeColor="text1"/>
          <w:spacing w:val="-4"/>
        </w:rPr>
        <w:t xml:space="preserve">方同意按采购文件中的规定，本磋商文件的有效期限为磋商截止之日起60天</w:t>
      </w:r>
      <w:r>
        <w:rPr>
          <w:rFonts w:hint="eastAsia" w:ascii="宋体" w:hAnsi="宋体"/>
          <w:color w:val="000000" w:themeColor="text1"/>
          <w:szCs w:val="21"/>
        </w:rPr>
        <w:t xml:space="preserve">，并在规定的磋商有效期期满之前均具有约束力。</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5.如果在磋商后规定的磋商有效期内撤回响应文件或成交后拒绝签订合同，我们的磋商保证金可不予退还。</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6.同意提供贵方可能另外要求的与磋商有关的任何证据或资料，并保证我方已提供和将要提供的文件是真实的、准确的。</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7.一旦我方成交,我方将根据磋商文件的规定，严格履行合同的责任和义务,并保证在磋商文件规定的时间完成项目，交付买方验收、使用。</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8.我方愿意遵守《中华人民共和国政府采购法》，并按《中华人民共和国民法典》和合同条款履行自己的全部责任。</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9.我方愿意遵守磋商文件中代理服务费的收费标准。</w:t>
      </w:r>
      <w:r/>
    </w:p>
    <w:p>
      <w:pPr>
        <w:pStyle w:val="1094"/>
        <w:spacing w:before="0" w:after="0" w:line="420" w:lineRule="exact"/>
        <w:rPr>
          <w:rFonts w:ascii="宋体" w:hAnsi="宋体"/>
          <w:color w:val="000000" w:themeColor="text1"/>
          <w:szCs w:val="21"/>
        </w:rPr>
      </w:pPr>
      <w:r>
        <w:rPr>
          <w:rFonts w:hint="eastAsia" w:ascii="宋体" w:hAnsi="宋体"/>
          <w:color w:val="000000" w:themeColor="text1"/>
          <w:szCs w:val="21"/>
        </w:rPr>
        <w:t xml:space="preserve">10.与本磋商有关的正式通讯地址为：</w:t>
      </w:r>
      <w:r/>
    </w:p>
    <w:p>
      <w:pPr>
        <w:pStyle w:val="1094"/>
        <w:ind w:left="440" w:firstLine="0"/>
        <w:spacing w:before="0" w:after="0" w:line="400" w:lineRule="exact"/>
        <w:rPr>
          <w:rFonts w:ascii="宋体" w:hAnsi="宋体"/>
          <w:color w:val="000000" w:themeColor="text1"/>
          <w:szCs w:val="21"/>
        </w:rPr>
      </w:pPr>
      <w:r>
        <w:rPr>
          <w:rFonts w:hint="eastAsia" w:ascii="宋体" w:hAnsi="宋体"/>
          <w:color w:val="000000" w:themeColor="text1"/>
          <w:szCs w:val="21"/>
        </w:rPr>
        <w:t xml:space="preserve">地址：</w:t>
      </w:r>
      <w:r/>
    </w:p>
    <w:p>
      <w:pPr>
        <w:pStyle w:val="1094"/>
        <w:ind w:left="440" w:firstLine="0"/>
        <w:spacing w:before="0" w:after="0" w:line="400" w:lineRule="exact"/>
        <w:rPr>
          <w:rFonts w:ascii="宋体" w:hAnsi="宋体"/>
          <w:color w:val="000000" w:themeColor="text1"/>
          <w:szCs w:val="21"/>
        </w:rPr>
      </w:pPr>
      <w:r>
        <w:rPr>
          <w:rFonts w:hint="eastAsia" w:ascii="宋体" w:hAnsi="宋体"/>
          <w:color w:val="000000" w:themeColor="text1"/>
          <w:szCs w:val="21"/>
        </w:rPr>
        <w:t xml:space="preserve">邮编：</w:t>
      </w:r>
      <w:r/>
    </w:p>
    <w:p>
      <w:pPr>
        <w:pStyle w:val="1094"/>
        <w:ind w:left="440" w:firstLine="0"/>
        <w:spacing w:before="0" w:after="0" w:line="400" w:lineRule="exact"/>
        <w:rPr>
          <w:rFonts w:ascii="宋体" w:hAnsi="宋体"/>
          <w:color w:val="000000" w:themeColor="text1"/>
          <w:szCs w:val="21"/>
        </w:rPr>
      </w:pPr>
      <w:r>
        <w:rPr>
          <w:rFonts w:hint="eastAsia" w:ascii="宋体" w:hAnsi="宋体"/>
          <w:color w:val="000000" w:themeColor="text1"/>
          <w:szCs w:val="21"/>
        </w:rPr>
        <w:t xml:space="preserve">电话：</w:t>
      </w:r>
      <w:r/>
    </w:p>
    <w:p>
      <w:pPr>
        <w:pStyle w:val="1094"/>
        <w:ind w:left="440" w:firstLine="0"/>
        <w:spacing w:before="0" w:after="0" w:line="400" w:lineRule="exact"/>
        <w:rPr>
          <w:rFonts w:ascii="宋体" w:hAnsi="宋体"/>
          <w:color w:val="000000" w:themeColor="text1"/>
          <w:szCs w:val="21"/>
        </w:rPr>
      </w:pPr>
      <w:r>
        <w:rPr>
          <w:rFonts w:hint="eastAsia" w:ascii="宋体" w:hAnsi="宋体"/>
          <w:color w:val="000000" w:themeColor="text1"/>
          <w:szCs w:val="21"/>
        </w:rPr>
        <w:t xml:space="preserve">传真：</w:t>
      </w:r>
      <w:r/>
    </w:p>
    <w:p>
      <w:pPr>
        <w:pStyle w:val="1094"/>
        <w:ind w:left="440" w:firstLine="0"/>
        <w:spacing w:before="0" w:after="0" w:line="400" w:lineRule="exact"/>
        <w:rPr>
          <w:rFonts w:ascii="宋体" w:hAnsi="宋体"/>
          <w:color w:val="000000" w:themeColor="text1"/>
          <w:szCs w:val="21"/>
        </w:rPr>
      </w:pPr>
      <w:r>
        <w:rPr>
          <w:rFonts w:hint="eastAsia" w:ascii="宋体" w:hAnsi="宋体"/>
          <w:color w:val="000000" w:themeColor="text1"/>
          <w:szCs w:val="21"/>
        </w:rPr>
        <w:t xml:space="preserve">供应商开户行：</w:t>
      </w:r>
      <w:r/>
    </w:p>
    <w:p>
      <w:pPr>
        <w:pStyle w:val="1094"/>
        <w:ind w:left="440" w:firstLine="0"/>
        <w:spacing w:before="0" w:after="0" w:line="400" w:lineRule="exact"/>
        <w:rPr>
          <w:rFonts w:ascii="宋体" w:hAnsi="宋体"/>
          <w:color w:val="000000" w:themeColor="text1"/>
          <w:szCs w:val="21"/>
        </w:rPr>
      </w:pPr>
      <w:r>
        <w:rPr>
          <w:rFonts w:hint="eastAsia" w:ascii="宋体" w:hAnsi="宋体"/>
          <w:color w:val="000000" w:themeColor="text1"/>
          <w:szCs w:val="21"/>
        </w:rPr>
        <w:t xml:space="preserve">账户：</w:t>
      </w:r>
      <w:r/>
    </w:p>
    <w:p>
      <w:pPr>
        <w:jc w:val="right"/>
        <w:spacing w:line="440" w:lineRule="exact"/>
        <w:rPr>
          <w:color w:val="000000" w:themeColor="text1"/>
          <w:sz w:val="24"/>
        </w:rPr>
      </w:pPr>
      <w:r>
        <w:rPr>
          <w:rFonts w:hint="eastAsia"/>
          <w:color w:val="000000" w:themeColor="text1"/>
          <w:sz w:val="24"/>
        </w:rPr>
        <w:t xml:space="preserve">                   供应商名称：（电子签章）</w:t>
      </w:r>
      <w:r/>
    </w:p>
    <w:p>
      <w:pPr>
        <w:jc w:val="right"/>
        <w:spacing w:line="440" w:lineRule="exact"/>
        <w:rPr>
          <w:color w:val="000000" w:themeColor="text1"/>
          <w:sz w:val="24"/>
        </w:rPr>
      </w:pPr>
      <w:r>
        <w:rPr>
          <w:rFonts w:hint="eastAsia"/>
          <w:color w:val="000000" w:themeColor="text1"/>
          <w:sz w:val="24"/>
        </w:rPr>
        <w:t xml:space="preserve">　法定代表人或授权委托人：（签字或签章）</w:t>
      </w:r>
      <w:r/>
    </w:p>
    <w:p>
      <w:pPr>
        <w:ind w:firstLine="4840"/>
        <w:spacing w:line="440" w:lineRule="exact"/>
        <w:rPr>
          <w:color w:val="000000" w:themeColor="text1"/>
          <w:szCs w:val="28"/>
        </w:rPr>
      </w:pPr>
      <w:r>
        <w:rPr>
          <w:color w:val="000000" w:themeColor="text1"/>
          <w:szCs w:val="28"/>
        </w:rPr>
        <w:t xml:space="preserve">日 期：  年   月   日</w:t>
      </w:r>
      <w:r/>
    </w:p>
    <w:p>
      <w:pPr>
        <w:spacing w:line="440" w:lineRule="exact"/>
        <w:rPr>
          <w:color w:val="000000" w:themeColor="text1"/>
          <w:szCs w:val="28"/>
        </w:rPr>
      </w:pPr>
      <w:r>
        <w:rPr>
          <w:color w:val="000000" w:themeColor="text1"/>
          <w:szCs w:val="28"/>
        </w:rPr>
        <w:br w:type="page" w:clear="all"/>
      </w:r>
      <w:r/>
    </w:p>
    <w:p>
      <w:pPr>
        <w:ind w:right="264"/>
        <w:jc w:val="center"/>
        <w:spacing w:before="54" w:line="312" w:lineRule="auto"/>
        <w:rPr>
          <w:b/>
          <w:color w:val="000000" w:themeColor="text1"/>
          <w:sz w:val="28"/>
          <w:szCs w:val="28"/>
        </w:rPr>
      </w:pPr>
      <w:r>
        <w:rPr>
          <w:rFonts w:hint="eastAsia"/>
          <w:b/>
          <w:color w:val="000000" w:themeColor="text1"/>
          <w:sz w:val="28"/>
          <w:szCs w:val="28"/>
        </w:rPr>
        <w:t xml:space="preserve">（二）法人</w:t>
      </w:r>
      <w:r>
        <w:rPr>
          <w:b/>
          <w:color w:val="000000" w:themeColor="text1"/>
          <w:sz w:val="28"/>
          <w:szCs w:val="28"/>
        </w:rPr>
        <w:t xml:space="preserve">授权委托书</w:t>
      </w:r>
      <w:r/>
    </w:p>
    <w:p>
      <w:pPr>
        <w:pStyle w:val="809"/>
        <w:spacing w:line="312" w:lineRule="auto"/>
        <w:rPr>
          <w:b/>
          <w:color w:val="000000" w:themeColor="text1"/>
          <w:sz w:val="24"/>
          <w:szCs w:val="24"/>
        </w:rPr>
      </w:pPr>
      <w:r>
        <w:rPr>
          <w:b/>
          <w:color w:val="000000" w:themeColor="text1"/>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color w:val="000000" w:themeColor="text1"/>
          <w:sz w:val="24"/>
          <w:szCs w:val="24"/>
        </w:rPr>
      </w:pPr>
      <w:r>
        <w:rPr>
          <w:color w:val="000000" w:themeColor="text1"/>
          <w:sz w:val="24"/>
          <w:szCs w:val="24"/>
        </w:rPr>
        <w:t xml:space="preserve">本人</w:t>
      </w:r>
      <w:r>
        <w:rPr>
          <w:color w:val="000000" w:themeColor="text1"/>
          <w:sz w:val="24"/>
          <w:szCs w:val="24"/>
          <w:u w:val="single"/>
        </w:rPr>
        <w:tab/>
      </w:r>
      <w:r>
        <w:rPr>
          <w:color w:val="000000" w:themeColor="text1"/>
          <w:sz w:val="24"/>
          <w:szCs w:val="24"/>
          <w:u w:val="single"/>
        </w:rPr>
        <w:tab/>
      </w:r>
      <w:r>
        <w:rPr>
          <w:color w:val="000000" w:themeColor="text1"/>
          <w:sz w:val="24"/>
          <w:szCs w:val="24"/>
        </w:rPr>
        <w:t xml:space="preserve">（法定代</w:t>
      </w:r>
      <w:r>
        <w:rPr>
          <w:color w:val="000000" w:themeColor="text1"/>
          <w:spacing w:val="4"/>
          <w:sz w:val="24"/>
          <w:szCs w:val="24"/>
        </w:rPr>
        <w:t xml:space="preserve">表</w:t>
      </w:r>
      <w:r>
        <w:rPr>
          <w:color w:val="000000" w:themeColor="text1"/>
          <w:sz w:val="24"/>
          <w:szCs w:val="24"/>
        </w:rPr>
        <w:t xml:space="preserve">人姓名）系</w:t>
      </w:r>
      <w:r>
        <w:rPr>
          <w:color w:val="000000" w:themeColor="text1"/>
          <w:sz w:val="24"/>
          <w:szCs w:val="24"/>
          <w:u w:val="single"/>
        </w:rPr>
        <w:tab/>
      </w:r>
      <w:r>
        <w:rPr>
          <w:color w:val="000000" w:themeColor="text1"/>
          <w:sz w:val="24"/>
          <w:szCs w:val="24"/>
        </w:rPr>
        <w:t xml:space="preserve">（供应</w:t>
      </w:r>
      <w:r>
        <w:rPr>
          <w:color w:val="000000" w:themeColor="text1"/>
          <w:spacing w:val="4"/>
          <w:sz w:val="24"/>
          <w:szCs w:val="24"/>
        </w:rPr>
        <w:t xml:space="preserve">商</w:t>
      </w:r>
      <w:r>
        <w:rPr>
          <w:color w:val="000000" w:themeColor="text1"/>
          <w:sz w:val="24"/>
          <w:szCs w:val="24"/>
        </w:rPr>
        <w:t xml:space="preserve">名称）</w:t>
      </w:r>
      <w:r>
        <w:rPr>
          <w:color w:val="000000" w:themeColor="text1"/>
          <w:spacing w:val="4"/>
          <w:sz w:val="24"/>
          <w:szCs w:val="24"/>
        </w:rPr>
        <w:t xml:space="preserve">的</w:t>
      </w:r>
      <w:r>
        <w:rPr>
          <w:color w:val="000000" w:themeColor="text1"/>
          <w:sz w:val="24"/>
          <w:szCs w:val="24"/>
        </w:rPr>
        <w:t xml:space="preserve">法定代表人，现委托</w:t>
      </w:r>
      <w:r>
        <w:rPr>
          <w:color w:val="000000" w:themeColor="text1"/>
          <w:sz w:val="24"/>
          <w:szCs w:val="24"/>
          <w:u w:val="single"/>
        </w:rPr>
        <w:tab/>
      </w:r>
      <w:r>
        <w:rPr>
          <w:color w:val="000000" w:themeColor="text1"/>
          <w:sz w:val="24"/>
          <w:szCs w:val="24"/>
        </w:rPr>
        <w:t xml:space="preserve">（姓名）为我方代理人。代理人根据授权，以我方名义签署、澄清、说明、补正</w:t>
      </w:r>
      <w:r>
        <w:rPr>
          <w:color w:val="000000" w:themeColor="text1"/>
          <w:spacing w:val="-10"/>
          <w:sz w:val="24"/>
          <w:szCs w:val="24"/>
        </w:rPr>
        <w:t xml:space="preserve">、</w:t>
      </w:r>
      <w:r>
        <w:rPr>
          <w:color w:val="000000" w:themeColor="text1"/>
          <w:sz w:val="24"/>
          <w:szCs w:val="24"/>
        </w:rPr>
        <w:t xml:space="preserve">递交</w:t>
      </w:r>
      <w:r>
        <w:rPr>
          <w:color w:val="000000" w:themeColor="text1"/>
          <w:spacing w:val="-8"/>
          <w:sz w:val="24"/>
          <w:szCs w:val="24"/>
        </w:rPr>
        <w:t xml:space="preserve">、</w:t>
      </w:r>
      <w:r>
        <w:rPr>
          <w:color w:val="000000" w:themeColor="text1"/>
          <w:sz w:val="24"/>
          <w:szCs w:val="24"/>
        </w:rPr>
        <w:t xml:space="preserve">撤回</w:t>
      </w:r>
      <w:r>
        <w:rPr>
          <w:color w:val="000000" w:themeColor="text1"/>
          <w:spacing w:val="-10"/>
          <w:sz w:val="24"/>
          <w:szCs w:val="24"/>
        </w:rPr>
        <w:t xml:space="preserve">、</w:t>
      </w:r>
      <w:r>
        <w:rPr>
          <w:color w:val="000000" w:themeColor="text1"/>
          <w:sz w:val="24"/>
          <w:szCs w:val="24"/>
        </w:rPr>
        <w:t xml:space="preserve">修改</w:t>
      </w:r>
      <w:r>
        <w:rPr>
          <w:color w:val="000000" w:themeColor="text1"/>
          <w:sz w:val="24"/>
          <w:szCs w:val="24"/>
          <w:u w:val="single"/>
        </w:rPr>
        <w:tab/>
      </w:r>
      <w:r>
        <w:rPr>
          <w:color w:val="000000" w:themeColor="text1"/>
          <w:sz w:val="24"/>
          <w:szCs w:val="24"/>
        </w:rPr>
        <w:t xml:space="preserve">（项目名称</w:t>
      </w:r>
      <w:r>
        <w:rPr>
          <w:color w:val="000000" w:themeColor="text1"/>
          <w:spacing w:val="-8"/>
          <w:sz w:val="24"/>
          <w:szCs w:val="24"/>
        </w:rPr>
        <w:t xml:space="preserve">）</w:t>
      </w:r>
      <w:r>
        <w:rPr>
          <w:color w:val="000000" w:themeColor="text1"/>
          <w:sz w:val="24"/>
          <w:szCs w:val="24"/>
        </w:rPr>
        <w:t xml:space="preserve">响应文件</w:t>
      </w:r>
      <w:r>
        <w:rPr>
          <w:color w:val="000000" w:themeColor="text1"/>
          <w:spacing w:val="-8"/>
          <w:sz w:val="24"/>
          <w:szCs w:val="24"/>
        </w:rPr>
        <w:t xml:space="preserve">、</w:t>
      </w:r>
      <w:r>
        <w:rPr>
          <w:color w:val="000000" w:themeColor="text1"/>
          <w:sz w:val="24"/>
          <w:szCs w:val="24"/>
        </w:rPr>
        <w:t xml:space="preserve">参加磋商</w:t>
      </w:r>
      <w:r>
        <w:rPr>
          <w:color w:val="000000" w:themeColor="text1"/>
          <w:spacing w:val="-10"/>
          <w:sz w:val="24"/>
          <w:szCs w:val="24"/>
        </w:rPr>
        <w:t xml:space="preserve">、</w:t>
      </w:r>
      <w:r>
        <w:rPr>
          <w:color w:val="000000" w:themeColor="text1"/>
          <w:sz w:val="24"/>
          <w:szCs w:val="24"/>
        </w:rPr>
        <w:t xml:space="preserve">签订合同和处理有关事宜，其法律后果由我方承担。</w:t>
      </w:r>
      <w:r/>
    </w:p>
    <w:p>
      <w:pPr>
        <w:pStyle w:val="823"/>
        <w:ind w:firstLine="480"/>
        <w:rPr>
          <w:color w:val="000000" w:themeColor="text1"/>
          <w:u w:val="single"/>
        </w:rPr>
      </w:pPr>
      <w:r>
        <w:rPr>
          <w:color w:val="000000" w:themeColor="text1"/>
        </w:rPr>
        <w:t xml:space="preserve">委托期限：</w:t>
      </w:r>
      <w:r>
        <w:rPr>
          <w:color w:val="000000" w:themeColor="text1"/>
          <w:u w:val="single"/>
        </w:rPr>
        <w:t xml:space="preserve"> 自本委托书签署之日起至投标有效期</w:t>
      </w:r>
      <w:r>
        <w:rPr>
          <w:rFonts w:hint="eastAsia"/>
          <w:color w:val="000000" w:themeColor="text1"/>
          <w:u w:val="single"/>
        </w:rPr>
        <w:t xml:space="preserve">期满。</w:t>
      </w:r>
      <w:r/>
    </w:p>
    <w:p>
      <w:pPr>
        <w:pStyle w:val="823"/>
        <w:ind w:firstLine="480"/>
        <w:rPr>
          <w:color w:val="000000" w:themeColor="text1"/>
        </w:rPr>
      </w:pPr>
      <w:r>
        <w:rPr>
          <w:rFonts w:hint="eastAsia"/>
          <w:color w:val="000000" w:themeColor="text1"/>
        </w:rPr>
        <w:t xml:space="preserve">代理人无</w:t>
      </w:r>
      <w:r>
        <w:rPr>
          <w:color w:val="000000" w:themeColor="text1"/>
        </w:rPr>
        <w:t xml:space="preserve">转委托权</w:t>
      </w:r>
      <w:r/>
    </w:p>
    <w:p>
      <w:pPr>
        <w:ind w:left="862" w:right="3552"/>
        <w:spacing w:line="312" w:lineRule="auto"/>
        <w:rPr>
          <w:color w:val="000000" w:themeColor="text1"/>
          <w:sz w:val="24"/>
          <w:szCs w:val="24"/>
        </w:rPr>
      </w:pPr>
      <w:r>
        <w:rPr>
          <w:color w:val="000000" w:themeColor="text1"/>
          <w:sz w:val="24"/>
          <w:szCs w:val="24"/>
        </w:rPr>
      </w:r>
      <w:r/>
    </w:p>
    <w:p>
      <w:pPr>
        <w:ind w:left="862"/>
        <w:spacing w:line="312" w:lineRule="auto"/>
        <w:rPr>
          <w:color w:val="000000" w:themeColor="text1"/>
          <w:sz w:val="24"/>
          <w:szCs w:val="24"/>
        </w:rPr>
      </w:pPr>
      <w:r>
        <w:rPr>
          <w:color w:val="000000" w:themeColor="text1"/>
          <w:sz w:val="24"/>
          <w:szCs w:val="24"/>
        </w:rPr>
        <w:t xml:space="preserve">附：法定代表人身份证扫描件及委托代理人身份证扫描件。</w:t>
      </w:r>
      <w:r/>
    </w:p>
    <w:p>
      <w:pPr>
        <w:pStyle w:val="809"/>
        <w:spacing w:before="5" w:line="312" w:lineRule="auto"/>
        <w:rPr>
          <w:color w:val="000000" w:themeColor="text1"/>
          <w:sz w:val="24"/>
          <w:szCs w:val="24"/>
        </w:rPr>
      </w:pPr>
      <w:r>
        <w:rPr>
          <w:color w:val="000000" w:themeColor="text1"/>
          <w:sz w:val="24"/>
          <w:szCs w:val="24"/>
        </w:rPr>
      </w:r>
      <w:r/>
    </w:p>
    <w:p>
      <w:pP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pStyle w:val="823"/>
        <w:rPr>
          <w:color w:val="000000" w:themeColor="text1"/>
        </w:rPr>
      </w:pPr>
      <w:r>
        <w:rPr>
          <w:color w:val="000000" w:themeColor="text1"/>
        </w:rPr>
      </w:r>
      <w:r/>
    </w:p>
    <w:p>
      <w:pPr>
        <w:rPr>
          <w:color w:val="000000" w:themeColor="text1"/>
        </w:rPr>
      </w:pPr>
      <w:r>
        <w:rPr>
          <w:color w:val="000000" w:themeColor="text1"/>
        </w:rPr>
      </w:r>
      <w:r/>
    </w:p>
    <w:p>
      <w:pPr>
        <w:pStyle w:val="809"/>
        <w:spacing w:before="8" w:line="312" w:lineRule="auto"/>
        <w:rPr>
          <w:color w:val="000000" w:themeColor="text1"/>
          <w:sz w:val="24"/>
          <w:szCs w:val="24"/>
        </w:rPr>
      </w:pPr>
      <w:r>
        <w:rPr>
          <w:color w:val="000000" w:themeColor="text1"/>
          <w:sz w:val="24"/>
          <w:szCs w:val="24"/>
        </w:rPr>
      </w:r>
      <w:r/>
    </w:p>
    <w:p>
      <w:pPr>
        <w:pStyle w:val="809"/>
        <w:ind w:right="639"/>
        <w:jc w:val="right"/>
        <w:spacing w:before="77" w:line="312" w:lineRule="auto"/>
        <w:tabs>
          <w:tab w:val="left" w:pos="3959" w:leader="none"/>
        </w:tabs>
        <w:rPr>
          <w:color w:val="000000" w:themeColor="text1"/>
          <w:sz w:val="24"/>
          <w:szCs w:val="24"/>
        </w:rPr>
      </w:pPr>
      <w:r>
        <w:rPr>
          <w:color w:val="000000" w:themeColor="text1"/>
          <w:sz w:val="24"/>
          <w:szCs w:val="24"/>
        </w:rPr>
        <w:t xml:space="preserve">供</w:t>
      </w:r>
      <w:r>
        <w:rPr>
          <w:color w:val="000000" w:themeColor="text1"/>
          <w:spacing w:val="-3"/>
          <w:sz w:val="24"/>
          <w:szCs w:val="24"/>
        </w:rPr>
        <w:t xml:space="preserve">应</w:t>
      </w:r>
      <w:r>
        <w:rPr>
          <w:color w:val="000000" w:themeColor="text1"/>
          <w:sz w:val="24"/>
          <w:szCs w:val="24"/>
        </w:rPr>
        <w:t xml:space="preserve">商</w:t>
      </w:r>
      <w:r>
        <w:rPr>
          <w:rFonts w:hint="eastAsia"/>
          <w:color w:val="000000" w:themeColor="text1"/>
          <w:sz w:val="24"/>
          <w:szCs w:val="24"/>
          <w:lang w:val="en-US"/>
        </w:rPr>
        <w:t xml:space="preserve">名称</w:t>
      </w:r>
      <w:r>
        <w:rPr>
          <w:color w:val="000000" w:themeColor="text1"/>
          <w:spacing w:val="-3"/>
          <w:sz w:val="24"/>
          <w:szCs w:val="24"/>
        </w:rPr>
        <w:t xml:space="preserve">：</w:t>
      </w:r>
      <w:r>
        <w:rPr>
          <w:color w:val="000000" w:themeColor="text1"/>
          <w:spacing w:val="-3"/>
          <w:sz w:val="24"/>
          <w:szCs w:val="24"/>
          <w:u w:val="single"/>
        </w:rPr>
        <w:tab/>
      </w:r>
      <w:r>
        <w:rPr>
          <w:color w:val="000000" w:themeColor="text1"/>
          <w:spacing w:val="-1"/>
          <w:sz w:val="24"/>
          <w:szCs w:val="24"/>
        </w:rPr>
        <w:t xml:space="preserve">（</w:t>
      </w:r>
      <w:r>
        <w:rPr>
          <w:color w:val="000000" w:themeColor="text1"/>
          <w:spacing w:val="-3"/>
          <w:sz w:val="24"/>
          <w:szCs w:val="24"/>
        </w:rPr>
        <w:t xml:space="preserve">电子签章</w:t>
      </w:r>
      <w:r>
        <w:rPr>
          <w:color w:val="000000" w:themeColor="text1"/>
          <w:sz w:val="24"/>
          <w:szCs w:val="24"/>
        </w:rPr>
        <w:t xml:space="preserve">）</w:t>
      </w:r>
      <w:r/>
    </w:p>
    <w:p>
      <w:pPr>
        <w:pStyle w:val="809"/>
        <w:spacing w:line="312" w:lineRule="auto"/>
        <w:rPr>
          <w:color w:val="000000" w:themeColor="text1"/>
          <w:sz w:val="24"/>
          <w:szCs w:val="24"/>
        </w:rPr>
      </w:pPr>
      <w:r>
        <w:rPr>
          <w:color w:val="000000" w:themeColor="text1"/>
          <w:sz w:val="24"/>
          <w:szCs w:val="24"/>
        </w:rPr>
      </w:r>
      <w:r/>
    </w:p>
    <w:p>
      <w:pPr>
        <w:pStyle w:val="809"/>
        <w:ind w:right="639"/>
        <w:jc w:val="right"/>
        <w:spacing w:before="1" w:line="312" w:lineRule="auto"/>
        <w:tabs>
          <w:tab w:val="left" w:pos="3299" w:leader="none"/>
        </w:tabs>
        <w:rPr>
          <w:color w:val="000000" w:themeColor="text1"/>
          <w:sz w:val="24"/>
          <w:szCs w:val="24"/>
        </w:rPr>
      </w:pPr>
      <w:r>
        <w:rPr>
          <w:color w:val="000000" w:themeColor="text1"/>
          <w:sz w:val="24"/>
          <w:szCs w:val="24"/>
        </w:rPr>
        <w:t xml:space="preserve">法</w:t>
      </w:r>
      <w:r>
        <w:rPr>
          <w:color w:val="000000" w:themeColor="text1"/>
          <w:spacing w:val="-3"/>
          <w:sz w:val="24"/>
          <w:szCs w:val="24"/>
        </w:rPr>
        <w:t xml:space="preserve">定</w:t>
      </w:r>
      <w:r>
        <w:rPr>
          <w:color w:val="000000" w:themeColor="text1"/>
          <w:sz w:val="24"/>
          <w:szCs w:val="24"/>
        </w:rPr>
        <w:t xml:space="preserve">代表</w:t>
      </w:r>
      <w:r>
        <w:rPr>
          <w:color w:val="000000" w:themeColor="text1"/>
          <w:spacing w:val="-3"/>
          <w:sz w:val="24"/>
          <w:szCs w:val="24"/>
        </w:rPr>
        <w:t xml:space="preserve">人</w:t>
      </w:r>
      <w:r>
        <w:rPr>
          <w:color w:val="000000" w:themeColor="text1"/>
          <w:sz w:val="24"/>
          <w:szCs w:val="24"/>
        </w:rPr>
        <w:t xml:space="preserve">：</w:t>
      </w:r>
      <w:r>
        <w:rPr>
          <w:color w:val="000000" w:themeColor="text1"/>
          <w:sz w:val="24"/>
          <w:szCs w:val="24"/>
          <w:u w:val="single"/>
        </w:rPr>
        <w:tab/>
      </w:r>
      <w:r>
        <w:rPr>
          <w:color w:val="000000" w:themeColor="text1"/>
          <w:spacing w:val="-1"/>
          <w:sz w:val="24"/>
          <w:szCs w:val="24"/>
        </w:rPr>
        <w:t xml:space="preserve">（</w:t>
      </w:r>
      <w:r>
        <w:rPr>
          <w:rFonts w:hint="eastAsia"/>
          <w:color w:val="000000" w:themeColor="text1"/>
          <w:sz w:val="24"/>
        </w:rPr>
        <w:t xml:space="preserve">签字或签章</w:t>
      </w:r>
      <w:r>
        <w:rPr>
          <w:color w:val="000000" w:themeColor="text1"/>
          <w:sz w:val="24"/>
          <w:szCs w:val="24"/>
        </w:rPr>
        <w:t xml:space="preserve">）</w:t>
      </w:r>
      <w:r/>
    </w:p>
    <w:p>
      <w:pPr>
        <w:pStyle w:val="809"/>
        <w:spacing w:line="312" w:lineRule="auto"/>
        <w:rPr>
          <w:color w:val="000000" w:themeColor="text1"/>
          <w:sz w:val="24"/>
          <w:szCs w:val="24"/>
        </w:rPr>
      </w:pPr>
      <w:r>
        <w:rPr>
          <w:color w:val="000000" w:themeColor="text1"/>
          <w:sz w:val="24"/>
          <w:szCs w:val="24"/>
        </w:rPr>
      </w:r>
      <w:r/>
    </w:p>
    <w:p>
      <w:pPr>
        <w:pStyle w:val="809"/>
        <w:ind w:right="639"/>
        <w:jc w:val="right"/>
        <w:spacing w:line="312" w:lineRule="auto"/>
        <w:tabs>
          <w:tab w:val="left" w:pos="3299" w:leader="none"/>
        </w:tabs>
        <w:rPr>
          <w:color w:val="000000" w:themeColor="text1"/>
          <w:sz w:val="24"/>
          <w:szCs w:val="24"/>
        </w:rPr>
      </w:pPr>
      <w:r>
        <w:rPr>
          <w:color w:val="000000" w:themeColor="text1"/>
          <w:sz w:val="24"/>
          <w:szCs w:val="24"/>
        </w:rPr>
        <w:t xml:space="preserve">授</w:t>
      </w:r>
      <w:r>
        <w:rPr>
          <w:color w:val="000000" w:themeColor="text1"/>
          <w:spacing w:val="-3"/>
          <w:sz w:val="24"/>
          <w:szCs w:val="24"/>
        </w:rPr>
        <w:t xml:space="preserve">权</w:t>
      </w:r>
      <w:r>
        <w:rPr>
          <w:color w:val="000000" w:themeColor="text1"/>
          <w:sz w:val="24"/>
          <w:szCs w:val="24"/>
        </w:rPr>
        <w:t xml:space="preserve">委</w:t>
      </w:r>
      <w:r>
        <w:rPr>
          <w:color w:val="000000" w:themeColor="text1"/>
          <w:spacing w:val="-3"/>
          <w:sz w:val="24"/>
          <w:szCs w:val="24"/>
        </w:rPr>
        <w:t xml:space="preserve">托</w:t>
      </w:r>
      <w:r>
        <w:rPr>
          <w:color w:val="000000" w:themeColor="text1"/>
          <w:sz w:val="24"/>
          <w:szCs w:val="24"/>
        </w:rPr>
        <w:t xml:space="preserve">人：</w:t>
      </w:r>
      <w:r>
        <w:rPr>
          <w:color w:val="000000" w:themeColor="text1"/>
          <w:sz w:val="24"/>
          <w:szCs w:val="24"/>
          <w:u w:val="single"/>
        </w:rPr>
        <w:tab/>
      </w:r>
      <w:r>
        <w:rPr>
          <w:color w:val="000000" w:themeColor="text1"/>
          <w:spacing w:val="-1"/>
          <w:sz w:val="24"/>
          <w:szCs w:val="24"/>
        </w:rPr>
        <w:t xml:space="preserve">（</w:t>
      </w:r>
      <w:r>
        <w:rPr>
          <w:color w:val="000000" w:themeColor="text1"/>
          <w:spacing w:val="-3"/>
          <w:sz w:val="24"/>
          <w:szCs w:val="24"/>
        </w:rPr>
        <w:t xml:space="preserve">签字</w:t>
      </w:r>
      <w:r>
        <w:rPr>
          <w:color w:val="000000" w:themeColor="text1"/>
          <w:sz w:val="24"/>
          <w:szCs w:val="24"/>
        </w:rPr>
        <w:t xml:space="preserve">）</w:t>
      </w:r>
      <w:r/>
    </w:p>
    <w:p>
      <w:pPr>
        <w:ind w:firstLine="5280"/>
        <w:spacing w:line="400" w:lineRule="exact"/>
        <w:rPr>
          <w:color w:val="000000" w:themeColor="text1"/>
          <w:sz w:val="24"/>
          <w:lang w:val="en-US"/>
        </w:rPr>
      </w:pPr>
      <w:r>
        <w:rPr>
          <w:rFonts w:hint="eastAsia"/>
          <w:color w:val="000000" w:themeColor="text1"/>
          <w:sz w:val="24"/>
        </w:rPr>
        <w:t xml:space="preserve">日期：</w:t>
      </w:r>
      <w:r>
        <w:rPr>
          <w:rFonts w:hint="eastAsia"/>
          <w:color w:val="000000" w:themeColor="text1"/>
          <w:sz w:val="24"/>
          <w:lang w:val="en-US"/>
        </w:rPr>
        <w:t xml:space="preserve">    年     月    日</w:t>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p>
      <w:pPr>
        <w:ind w:right="264"/>
        <w:jc w:val="both"/>
        <w:spacing w:before="54" w:line="312" w:lineRule="auto"/>
        <w:rPr>
          <w:b/>
          <w:color w:val="000000" w:themeColor="text1"/>
          <w:sz w:val="28"/>
          <w:szCs w:val="28"/>
        </w:rPr>
      </w:pPr>
      <w:r>
        <w:rPr>
          <w:b/>
          <w:color w:val="000000" w:themeColor="text1"/>
          <w:sz w:val="28"/>
          <w:szCs w:val="28"/>
        </w:rPr>
      </w:r>
      <w:r/>
    </w:p>
    <w:p>
      <w:pPr>
        <w:ind w:right="264"/>
        <w:jc w:val="center"/>
        <w:spacing w:before="54" w:line="312" w:lineRule="auto"/>
        <w:rPr>
          <w:b/>
          <w:color w:val="000000" w:themeColor="text1"/>
          <w:sz w:val="28"/>
          <w:szCs w:val="28"/>
        </w:rPr>
      </w:pPr>
      <w:r>
        <w:rPr>
          <w:b/>
          <w:color w:val="000000" w:themeColor="text1"/>
          <w:sz w:val="28"/>
          <w:szCs w:val="28"/>
        </w:rPr>
      </w:r>
      <w:r/>
    </w:p>
    <w:tbl>
      <w:tblPr>
        <w:tblW w:w="8928" w:type="dxa"/>
        <w:tblInd w:w="-324"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8928"/>
      </w:tblGrid>
      <w:tr>
        <w:trPr/>
        <w:tc>
          <w:tcPr>
            <w:tcW w:w="8928" w:type="dxa"/>
            <w:textDirection w:val="lrTb"/>
            <w:noWrap/>
          </w:tcPr>
          <w:p>
            <w:pPr>
              <w:rPr>
                <w:rFonts w:ascii="仿宋" w:hAnsi="仿宋" w:eastAsia="仿宋" w:cs="仿宋"/>
                <w:b/>
                <w:color w:val="000000" w:themeColor="text1"/>
                <w:sz w:val="24"/>
              </w:rPr>
            </w:pPr>
            <w:r>
              <w:rPr>
                <w:rFonts w:hint="eastAsia" w:ascii="仿宋" w:hAnsi="仿宋" w:eastAsia="仿宋" w:cs="仿宋"/>
                <w:b/>
                <w:bCs/>
                <w:color w:val="000000" w:themeColor="text1"/>
                <w:sz w:val="20"/>
              </w:rPr>
              <w:t xml:space="preserve">注：如果由供应商的法定代表人签署响应文件，则无须提交授权委托书。</w:t>
            </w:r>
            <w:r/>
          </w:p>
        </w:tc>
      </w:tr>
    </w:tbl>
    <w:p>
      <w:pPr>
        <w:jc w:val="center"/>
        <w:spacing w:line="360" w:lineRule="auto"/>
        <w:rPr>
          <w:b/>
          <w:color w:val="000000" w:themeColor="text1"/>
          <w:sz w:val="28"/>
          <w:szCs w:val="28"/>
        </w:rPr>
      </w:pPr>
      <w:r>
        <w:rPr>
          <w:b/>
          <w:color w:val="000000" w:themeColor="text1"/>
          <w:sz w:val="28"/>
          <w:szCs w:val="28"/>
        </w:rPr>
      </w:r>
      <w:r/>
    </w:p>
    <w:p>
      <w:pPr>
        <w:ind w:firstLine="562"/>
        <w:jc w:val="center"/>
        <w:spacing w:line="360" w:lineRule="auto"/>
        <w:rPr>
          <w:b/>
          <w:color w:val="000000" w:themeColor="text1"/>
          <w:sz w:val="28"/>
          <w:szCs w:val="28"/>
        </w:rPr>
      </w:pPr>
      <w:r>
        <w:rPr>
          <w:b/>
          <w:color w:val="000000" w:themeColor="text1"/>
          <w:sz w:val="28"/>
          <w:szCs w:val="28"/>
        </w:rPr>
      </w:r>
      <w:r/>
    </w:p>
    <w:p>
      <w:pPr>
        <w:ind w:firstLine="562"/>
        <w:jc w:val="center"/>
        <w:spacing w:line="360" w:lineRule="auto"/>
        <w:rPr>
          <w:b/>
          <w:color w:val="000000" w:themeColor="text1"/>
          <w:sz w:val="28"/>
          <w:szCs w:val="28"/>
        </w:rPr>
      </w:pPr>
      <w:r>
        <w:rPr>
          <w:rFonts w:hint="eastAsia"/>
          <w:b/>
          <w:color w:val="000000" w:themeColor="text1"/>
          <w:sz w:val="28"/>
          <w:szCs w:val="28"/>
        </w:rPr>
        <w:t xml:space="preserve">（</w:t>
      </w:r>
      <w:r>
        <w:rPr>
          <w:rFonts w:hint="eastAsia"/>
          <w:b/>
          <w:color w:val="000000" w:themeColor="text1"/>
          <w:sz w:val="28"/>
          <w:szCs w:val="28"/>
          <w:lang w:val="en-US"/>
        </w:rPr>
        <w:t xml:space="preserve">三</w:t>
      </w:r>
      <w:r>
        <w:rPr>
          <w:rFonts w:hint="eastAsia"/>
          <w:b/>
          <w:color w:val="000000" w:themeColor="text1"/>
          <w:sz w:val="28"/>
          <w:szCs w:val="28"/>
        </w:rPr>
        <w:t xml:space="preserve">）商务</w:t>
      </w:r>
      <w:r>
        <w:rPr>
          <w:rFonts w:hint="eastAsia"/>
          <w:b/>
          <w:color w:val="000000" w:themeColor="text1"/>
          <w:sz w:val="28"/>
          <w:szCs w:val="28"/>
          <w:lang w:val="en-US"/>
        </w:rPr>
        <w:t xml:space="preserve">响应</w:t>
      </w:r>
      <w:r>
        <w:rPr>
          <w:rFonts w:hint="eastAsia"/>
          <w:b/>
          <w:color w:val="000000" w:themeColor="text1"/>
          <w:sz w:val="28"/>
          <w:szCs w:val="28"/>
        </w:rPr>
        <w:t xml:space="preserve">偏离表</w:t>
      </w:r>
      <w:r/>
    </w:p>
    <w:tbl>
      <w:tblPr>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tcPr>
          <w:p>
            <w:pPr>
              <w:jc w:val="center"/>
              <w:spacing w:line="360" w:lineRule="auto"/>
              <w:rPr>
                <w:color w:val="000000" w:themeColor="text1"/>
                <w:szCs w:val="21"/>
              </w:rPr>
            </w:pPr>
            <w:r>
              <w:rPr>
                <w:rFonts w:hint="eastAsia"/>
                <w:color w:val="000000" w:themeColor="text1"/>
                <w:szCs w:val="21"/>
              </w:rPr>
              <w:t xml:space="preserve">序号</w:t>
            </w:r>
            <w:r/>
          </w:p>
        </w:tc>
        <w:tc>
          <w:tcPr>
            <w:tcW w:w="2658" w:type="dxa"/>
            <w:vAlign w:val="center"/>
            <w:textDirection w:val="lrTb"/>
            <w:noWrap/>
          </w:tcPr>
          <w:p>
            <w:pPr>
              <w:jc w:val="center"/>
              <w:spacing w:line="360" w:lineRule="auto"/>
              <w:rPr>
                <w:color w:val="000000" w:themeColor="text1"/>
                <w:szCs w:val="21"/>
              </w:rPr>
            </w:pPr>
            <w:r>
              <w:rPr>
                <w:rFonts w:hint="eastAsia"/>
                <w:color w:val="000000" w:themeColor="text1"/>
                <w:szCs w:val="21"/>
              </w:rPr>
              <w:t xml:space="preserve">采购需求</w:t>
            </w:r>
            <w:r/>
          </w:p>
        </w:tc>
        <w:tc>
          <w:tcPr>
            <w:tcW w:w="2759" w:type="dxa"/>
            <w:vAlign w:val="center"/>
            <w:textDirection w:val="lrTb"/>
            <w:noWrap/>
          </w:tcPr>
          <w:p>
            <w:pPr>
              <w:jc w:val="center"/>
              <w:spacing w:line="360" w:lineRule="auto"/>
              <w:rPr>
                <w:color w:val="000000" w:themeColor="text1"/>
                <w:szCs w:val="21"/>
              </w:rPr>
            </w:pPr>
            <w:r>
              <w:rPr>
                <w:rFonts w:hint="eastAsia"/>
                <w:color w:val="000000" w:themeColor="text1"/>
                <w:szCs w:val="21"/>
              </w:rPr>
              <w:t xml:space="preserve">响应情况</w:t>
            </w:r>
            <w:r/>
          </w:p>
        </w:tc>
        <w:tc>
          <w:tcPr>
            <w:tcW w:w="2067" w:type="dxa"/>
            <w:vAlign w:val="center"/>
            <w:textDirection w:val="lrTb"/>
            <w:noWrap/>
          </w:tcPr>
          <w:p>
            <w:pPr>
              <w:jc w:val="center"/>
              <w:spacing w:line="360" w:lineRule="auto"/>
              <w:rPr>
                <w:color w:val="000000" w:themeColor="text1"/>
                <w:szCs w:val="21"/>
              </w:rPr>
            </w:pPr>
            <w:r>
              <w:rPr>
                <w:rFonts w:hint="eastAsia"/>
                <w:color w:val="000000" w:themeColor="text1"/>
                <w:szCs w:val="21"/>
              </w:rPr>
              <w:t xml:space="preserve">偏离说明</w:t>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r>
        <w:trPr>
          <w:jc w:val="center"/>
          <w:trHeight w:val="599"/>
        </w:trPr>
        <w:tc>
          <w:tcPr>
            <w:tcW w:w="113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658"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759"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c>
          <w:tcPr>
            <w:tcW w:w="2067" w:type="dxa"/>
            <w:vAlign w:val="center"/>
            <w:textDirection w:val="lrTb"/>
            <w:noWrap/>
          </w:tcPr>
          <w:p>
            <w:pPr>
              <w:ind w:firstLine="420"/>
              <w:jc w:val="center"/>
              <w:spacing w:line="360" w:lineRule="auto"/>
              <w:tabs>
                <w:tab w:val="left" w:pos="6300" w:leader="none"/>
              </w:tabs>
              <w:rPr>
                <w:color w:val="000000" w:themeColor="text1"/>
                <w:szCs w:val="21"/>
              </w:rPr>
            </w:pPr>
            <w:r>
              <w:rPr>
                <w:color w:val="000000" w:themeColor="text1"/>
                <w:szCs w:val="21"/>
              </w:rPr>
            </w:r>
            <w:r/>
          </w:p>
        </w:tc>
      </w:tr>
    </w:tbl>
    <w:p>
      <w:pPr>
        <w:ind w:firstLine="420"/>
        <w:spacing w:line="360" w:lineRule="auto"/>
        <w:tabs>
          <w:tab w:val="left" w:pos="6300" w:leader="none"/>
        </w:tabs>
        <w:rPr>
          <w:color w:val="000000" w:themeColor="text1"/>
          <w:szCs w:val="21"/>
        </w:rPr>
      </w:pPr>
      <w:r>
        <w:rPr>
          <w:color w:val="000000" w:themeColor="text1"/>
          <w:szCs w:val="21"/>
        </w:rPr>
      </w:r>
      <w:r/>
    </w:p>
    <w:p>
      <w:pPr>
        <w:ind w:firstLine="420"/>
        <w:spacing w:line="360" w:lineRule="auto"/>
        <w:tabs>
          <w:tab w:val="left" w:pos="6300" w:leader="none"/>
        </w:tabs>
        <w:rPr>
          <w:color w:val="000000" w:themeColor="text1"/>
          <w:szCs w:val="21"/>
        </w:rPr>
      </w:pPr>
      <w:r>
        <w:rPr>
          <w:rFonts w:hint="eastAsia"/>
          <w:color w:val="000000" w:themeColor="text1"/>
          <w:szCs w:val="21"/>
        </w:rPr>
        <w:t xml:space="preserve">注：1、本表即为对本磋商文件中提出的服务及商务需求进行比较和响应；</w:t>
      </w:r>
      <w:r>
        <w:rPr>
          <w:rFonts w:hint="eastAsia"/>
          <w:color w:val="000000" w:themeColor="text1"/>
          <w:szCs w:val="21"/>
          <w:lang w:val="en-US"/>
        </w:rPr>
        <w:t xml:space="preserve">供应商</w:t>
      </w:r>
      <w:r>
        <w:rPr>
          <w:rFonts w:hint="eastAsia"/>
          <w:color w:val="000000" w:themeColor="text1"/>
          <w:szCs w:val="21"/>
        </w:rPr>
        <w:t xml:space="preserve">必须仔细阅读</w:t>
      </w:r>
      <w:r>
        <w:rPr>
          <w:rFonts w:hint="eastAsia"/>
          <w:color w:val="000000" w:themeColor="text1"/>
          <w:szCs w:val="21"/>
          <w:lang w:val="en-US"/>
        </w:rPr>
        <w:t xml:space="preserve">磋商</w:t>
      </w:r>
      <w:r>
        <w:rPr>
          <w:rFonts w:hint="eastAsia"/>
          <w:color w:val="000000" w:themeColor="text1"/>
          <w:szCs w:val="21"/>
        </w:rPr>
        <w:t xml:space="preserve">文件中所有采购需求条款和相关服务功能要求，并对所有采购需求条款和服务功能偏离的条目列入下表，未列入下表的视作供应商完全响应。</w:t>
      </w:r>
      <w:r/>
    </w:p>
    <w:p>
      <w:pPr>
        <w:ind w:firstLine="420"/>
        <w:spacing w:line="360" w:lineRule="auto"/>
        <w:tabs>
          <w:tab w:val="left" w:pos="6300" w:leader="none"/>
        </w:tabs>
        <w:rPr>
          <w:color w:val="000000" w:themeColor="text1"/>
          <w:szCs w:val="21"/>
        </w:rPr>
      </w:pPr>
      <w:r>
        <w:rPr>
          <w:rFonts w:hint="eastAsia"/>
          <w:color w:val="000000" w:themeColor="text1"/>
          <w:szCs w:val="21"/>
        </w:rPr>
        <w:t xml:space="preserve">2、该表必须按照竞争性磋商要求逐条如实填写，根据响应情况在“偏离说明”项填写正偏离或负偏离及原因，完全符合的填写“无偏离”；</w:t>
      </w:r>
      <w:r/>
    </w:p>
    <w:p>
      <w:pPr>
        <w:ind w:firstLine="420"/>
        <w:spacing w:line="360" w:lineRule="auto"/>
        <w:tabs>
          <w:tab w:val="left" w:pos="6300" w:leader="none"/>
        </w:tabs>
        <w:rPr>
          <w:color w:val="000000" w:themeColor="text1"/>
          <w:szCs w:val="21"/>
        </w:rPr>
      </w:pPr>
      <w:r>
        <w:rPr>
          <w:rFonts w:hint="eastAsia"/>
          <w:color w:val="000000" w:themeColor="text1"/>
          <w:szCs w:val="21"/>
        </w:rPr>
        <w:t xml:space="preserve">3、该表可扩展，并逐页签字或盖章；</w:t>
      </w:r>
      <w:r/>
    </w:p>
    <w:p>
      <w:pPr>
        <w:ind w:firstLine="480"/>
        <w:jc w:val="right"/>
        <w:spacing w:line="400" w:lineRule="exact"/>
        <w:rPr>
          <w:rFonts w:ascii="Arial" w:hAnsi="Arial" w:cs="Arial"/>
          <w:color w:val="000000" w:themeColor="text1"/>
          <w:sz w:val="24"/>
        </w:rPr>
      </w:pPr>
      <w:r>
        <w:rPr>
          <w:rFonts w:hint="eastAsia" w:ascii="Arial" w:hAnsi="Arial" w:cs="Arial"/>
          <w:color w:val="000000" w:themeColor="text1"/>
          <w:sz w:val="24"/>
        </w:rPr>
        <w:t xml:space="preserve">供应商</w:t>
      </w:r>
      <w:r>
        <w:rPr>
          <w:rFonts w:ascii="Arial" w:hAnsi="Arial" w:cs="Arial"/>
          <w:color w:val="000000" w:themeColor="text1"/>
          <w:sz w:val="24"/>
        </w:rPr>
        <w:t xml:space="preserve">名称：（</w:t>
      </w:r>
      <w:r>
        <w:rPr>
          <w:rFonts w:hint="eastAsia" w:ascii="Arial" w:hAnsi="Arial" w:cs="Arial"/>
          <w:color w:val="000000" w:themeColor="text1"/>
          <w:sz w:val="24"/>
        </w:rPr>
        <w:t xml:space="preserve">电子签</w:t>
      </w:r>
      <w:r>
        <w:rPr>
          <w:rFonts w:ascii="Arial" w:hAnsi="Arial" w:cs="Arial"/>
          <w:color w:val="000000" w:themeColor="text1"/>
          <w:sz w:val="24"/>
        </w:rPr>
        <w:t xml:space="preserve">章）</w:t>
      </w:r>
      <w:r/>
    </w:p>
    <w:p>
      <w:pPr>
        <w:ind w:firstLine="480"/>
        <w:jc w:val="right"/>
        <w:spacing w:line="400" w:lineRule="exact"/>
        <w:rPr>
          <w:rFonts w:ascii="Arial" w:hAnsi="Arial" w:cs="Arial"/>
          <w:color w:val="000000" w:themeColor="text1"/>
          <w:sz w:val="24"/>
          <w:u w:val="single"/>
        </w:rPr>
      </w:pPr>
      <w:r>
        <w:rPr>
          <w:rFonts w:ascii="Arial" w:hAnsi="Arial" w:cs="Arial"/>
          <w:color w:val="000000" w:themeColor="text1"/>
          <w:sz w:val="24"/>
        </w:rPr>
        <w:t xml:space="preserve">法定代表人或授权</w:t>
      </w:r>
      <w:r>
        <w:rPr>
          <w:rFonts w:hint="eastAsia" w:ascii="Arial" w:hAnsi="Arial" w:cs="Arial"/>
          <w:color w:val="000000" w:themeColor="text1"/>
          <w:sz w:val="24"/>
          <w:lang w:val="en-US"/>
        </w:rPr>
        <w:t xml:space="preserve">委托人</w:t>
      </w:r>
      <w:r>
        <w:rPr>
          <w:rFonts w:ascii="Arial" w:hAnsi="Arial" w:cs="Arial"/>
          <w:color w:val="000000" w:themeColor="text1"/>
          <w:sz w:val="24"/>
        </w:rPr>
        <w:t xml:space="preserve">：（签字</w:t>
      </w:r>
      <w:r>
        <w:rPr>
          <w:rFonts w:hint="eastAsia" w:ascii="Arial" w:hAnsi="Arial" w:cs="Arial"/>
          <w:color w:val="000000" w:themeColor="text1"/>
          <w:sz w:val="24"/>
        </w:rPr>
        <w:t xml:space="preserve">或签章</w:t>
      </w:r>
      <w:r>
        <w:rPr>
          <w:rFonts w:ascii="Arial" w:hAnsi="Arial" w:cs="Arial"/>
          <w:color w:val="000000" w:themeColor="text1"/>
          <w:sz w:val="24"/>
        </w:rPr>
        <w:t xml:space="preserve">）</w:t>
      </w:r>
      <w:r/>
    </w:p>
    <w:p>
      <w:pPr>
        <w:ind w:firstLine="6041"/>
        <w:spacing w:line="400" w:lineRule="exact"/>
        <w:rPr>
          <w:rFonts w:ascii="Arial" w:hAnsi="Arial" w:cs="Arial"/>
          <w:color w:val="000000" w:themeColor="text1"/>
          <w:sz w:val="24"/>
          <w:u w:val="single"/>
        </w:rPr>
      </w:pPr>
      <w:r>
        <w:rPr>
          <w:rFonts w:ascii="Arial" w:hAnsi="Arial" w:cs="Arial"/>
          <w:color w:val="000000" w:themeColor="text1"/>
          <w:sz w:val="24"/>
        </w:rPr>
        <w:t xml:space="preserve">日期：</w:t>
      </w:r>
      <w:r>
        <w:rPr>
          <w:rFonts w:hint="eastAsia" w:ascii="Arial" w:hAnsi="Arial" w:cs="Arial"/>
          <w:color w:val="000000" w:themeColor="text1"/>
          <w:sz w:val="24"/>
          <w:lang w:val="en-US"/>
        </w:rPr>
        <w:t xml:space="preserve">年月日</w:t>
      </w:r>
      <w:r/>
    </w:p>
    <w:p>
      <w:pPr>
        <w:rPr>
          <w:b/>
          <w:color w:val="000000" w:themeColor="text1"/>
          <w:sz w:val="28"/>
          <w:szCs w:val="28"/>
        </w:rPr>
      </w:pPr>
      <w:r>
        <w:rPr>
          <w:b/>
          <w:color w:val="000000" w:themeColor="text1"/>
          <w:sz w:val="28"/>
          <w:szCs w:val="28"/>
        </w:rPr>
      </w:r>
      <w:r/>
    </w:p>
    <w:p>
      <w:pPr>
        <w:pStyle w:val="836"/>
        <w:rPr>
          <w:b/>
          <w:color w:val="000000" w:themeColor="text1"/>
          <w:sz w:val="28"/>
          <w:szCs w:val="28"/>
        </w:rPr>
      </w:pPr>
      <w:r>
        <w:rPr>
          <w:b/>
          <w:color w:val="000000" w:themeColor="text1"/>
          <w:sz w:val="28"/>
          <w:szCs w:val="28"/>
        </w:rPr>
      </w:r>
      <w:r/>
    </w:p>
    <w:p>
      <w:pPr>
        <w:rPr>
          <w:b/>
          <w:color w:val="000000" w:themeColor="text1"/>
          <w:sz w:val="28"/>
          <w:szCs w:val="28"/>
        </w:rPr>
      </w:pPr>
      <w:r>
        <w:rPr>
          <w:b/>
          <w:color w:val="000000" w:themeColor="text1"/>
          <w:sz w:val="28"/>
          <w:szCs w:val="28"/>
        </w:rPr>
      </w:r>
      <w:r/>
    </w:p>
    <w:p>
      <w:pPr>
        <w:jc w:val="center"/>
        <w:spacing w:line="520" w:lineRule="exact"/>
        <w:tabs>
          <w:tab w:val="left" w:pos="2340" w:leader="none"/>
          <w:tab w:val="left" w:pos="2520" w:leader="none"/>
          <w:tab w:val="left" w:pos="2700" w:leader="none"/>
          <w:tab w:val="left" w:pos="3060" w:leader="none"/>
        </w:tabs>
        <w:rPr>
          <w:b/>
          <w:color w:val="000000" w:themeColor="text1"/>
          <w:sz w:val="32"/>
          <w:szCs w:val="32"/>
        </w:rPr>
      </w:pPr>
      <w:r>
        <w:rPr>
          <w:b/>
          <w:color w:val="000000" w:themeColor="text1"/>
          <w:sz w:val="32"/>
          <w:szCs w:val="32"/>
        </w:rPr>
      </w:r>
      <w:r/>
    </w:p>
    <w:p>
      <w:pPr>
        <w:jc w:val="both"/>
        <w:spacing w:line="520" w:lineRule="exact"/>
        <w:tabs>
          <w:tab w:val="left" w:pos="2340" w:leader="none"/>
          <w:tab w:val="left" w:pos="2520" w:leader="none"/>
          <w:tab w:val="left" w:pos="2700" w:leader="none"/>
          <w:tab w:val="left" w:pos="3060" w:leader="none"/>
        </w:tabs>
        <w:rPr>
          <w:b/>
          <w:color w:val="000000" w:themeColor="text1"/>
          <w:sz w:val="32"/>
          <w:szCs w:val="32"/>
        </w:rPr>
      </w:pPr>
      <w:r>
        <w:rPr>
          <w:b/>
          <w:color w:val="000000" w:themeColor="text1"/>
          <w:sz w:val="32"/>
          <w:szCs w:val="32"/>
        </w:rPr>
      </w:r>
      <w:r/>
    </w:p>
    <w:p>
      <w:pPr>
        <w:jc w:val="center"/>
        <w:spacing w:line="520" w:lineRule="exact"/>
        <w:tabs>
          <w:tab w:val="left" w:pos="2340" w:leader="none"/>
          <w:tab w:val="left" w:pos="2520" w:leader="none"/>
          <w:tab w:val="left" w:pos="2700" w:leader="none"/>
          <w:tab w:val="left" w:pos="3060" w:leader="none"/>
        </w:tabs>
        <w:rPr>
          <w:b/>
          <w:color w:val="000000" w:themeColor="text1"/>
          <w:sz w:val="32"/>
          <w:szCs w:val="32"/>
        </w:rPr>
      </w:pPr>
      <w:r>
        <w:rPr>
          <w:b/>
          <w:color w:val="000000" w:themeColor="text1"/>
          <w:sz w:val="32"/>
          <w:szCs w:val="32"/>
        </w:rPr>
      </w:r>
      <w:r/>
    </w:p>
    <w:p>
      <w:pPr>
        <w:jc w:val="center"/>
        <w:spacing w:line="520" w:lineRule="exact"/>
        <w:tabs>
          <w:tab w:val="left" w:pos="2340" w:leader="none"/>
          <w:tab w:val="left" w:pos="2520" w:leader="none"/>
          <w:tab w:val="left" w:pos="2700" w:leader="none"/>
          <w:tab w:val="left" w:pos="3060" w:leader="none"/>
        </w:tabs>
        <w:rPr>
          <w:b/>
          <w:color w:val="000000" w:themeColor="text1"/>
          <w:sz w:val="32"/>
          <w:szCs w:val="32"/>
        </w:rPr>
      </w:pPr>
      <w:r>
        <w:rPr>
          <w:rFonts w:hint="eastAsia"/>
          <w:b/>
          <w:color w:val="000000" w:themeColor="text1"/>
          <w:sz w:val="28"/>
          <w:szCs w:val="28"/>
        </w:rPr>
        <w:t xml:space="preserve">（</w:t>
      </w:r>
      <w:r>
        <w:rPr>
          <w:rFonts w:hint="eastAsia"/>
          <w:b/>
          <w:color w:val="000000" w:themeColor="text1"/>
          <w:sz w:val="28"/>
          <w:szCs w:val="28"/>
          <w:lang w:val="en-US"/>
        </w:rPr>
        <w:t xml:space="preserve">四</w:t>
      </w:r>
      <w:r>
        <w:rPr>
          <w:rFonts w:hint="eastAsia"/>
          <w:b/>
          <w:color w:val="000000" w:themeColor="text1"/>
          <w:sz w:val="28"/>
          <w:szCs w:val="28"/>
        </w:rPr>
        <w:t xml:space="preserve">）本项目项目经理情况表</w:t>
      </w:r>
      <w:r/>
    </w:p>
    <w:p>
      <w:pPr>
        <w:jc w:val="center"/>
        <w:spacing w:line="520" w:lineRule="exact"/>
        <w:tabs>
          <w:tab w:val="left" w:pos="2340" w:leader="none"/>
          <w:tab w:val="left" w:pos="2520" w:leader="none"/>
          <w:tab w:val="left" w:pos="2700" w:leader="none"/>
          <w:tab w:val="left" w:pos="3060" w:leader="none"/>
        </w:tabs>
        <w:rPr>
          <w:b/>
          <w:color w:val="000000" w:themeColor="text1"/>
          <w:sz w:val="32"/>
          <w:szCs w:val="32"/>
        </w:rPr>
      </w:pPr>
      <w:r>
        <w:rPr>
          <w:b/>
          <w:color w:val="000000" w:themeColor="text1"/>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6"/>
        <w:gridCol w:w="2267"/>
        <w:gridCol w:w="992"/>
        <w:gridCol w:w="1276"/>
        <w:gridCol w:w="992"/>
        <w:gridCol w:w="1701"/>
      </w:tblGrid>
      <w:tr>
        <w:trPr>
          <w:trHeight w:val="567"/>
        </w:trPr>
        <w:tc>
          <w:tcPr>
            <w:tcW w:w="2236" w:type="dxa"/>
            <w:vAlign w:val="center"/>
            <w:textDirection w:val="lrTb"/>
            <w:noWrap/>
          </w:tcPr>
          <w:p>
            <w:pPr>
              <w:jc w:val="center"/>
              <w:spacing w:line="400" w:lineRule="exact"/>
              <w:rPr>
                <w:color w:val="000000" w:themeColor="text1"/>
                <w:sz w:val="24"/>
              </w:rPr>
            </w:pPr>
            <w:r>
              <w:rPr>
                <w:rFonts w:hint="eastAsia"/>
                <w:color w:val="000000" w:themeColor="text1"/>
                <w:sz w:val="24"/>
              </w:rPr>
              <w:t xml:space="preserve">姓名</w:t>
            </w:r>
            <w:r/>
          </w:p>
        </w:tc>
        <w:tc>
          <w:tcPr>
            <w:tcW w:w="2267" w:type="dxa"/>
            <w:vAlign w:val="center"/>
            <w:textDirection w:val="lrTb"/>
            <w:noWrap/>
          </w:tcPr>
          <w:p>
            <w:pPr>
              <w:jc w:val="center"/>
              <w:keepNext/>
              <w:spacing w:line="400" w:lineRule="exact"/>
              <w:rPr>
                <w:color w:val="000000" w:themeColor="text1"/>
                <w:sz w:val="24"/>
              </w:rPr>
            </w:pPr>
            <w:r>
              <w:rPr>
                <w:color w:val="000000" w:themeColor="text1"/>
                <w:sz w:val="24"/>
              </w:rPr>
            </w:r>
            <w:r/>
          </w:p>
        </w:tc>
        <w:tc>
          <w:tcPr>
            <w:tcW w:w="992" w:type="dxa"/>
            <w:vAlign w:val="center"/>
            <w:textDirection w:val="lrTb"/>
            <w:noWrap/>
          </w:tcPr>
          <w:p>
            <w:pPr>
              <w:jc w:val="center"/>
              <w:keepNext/>
              <w:spacing w:line="400" w:lineRule="exact"/>
              <w:rPr>
                <w:color w:val="000000" w:themeColor="text1"/>
                <w:sz w:val="24"/>
              </w:rPr>
            </w:pPr>
            <w:r>
              <w:rPr>
                <w:rFonts w:hint="eastAsia"/>
                <w:color w:val="000000" w:themeColor="text1"/>
                <w:sz w:val="24"/>
              </w:rPr>
              <w:t xml:space="preserve">性别</w:t>
            </w:r>
            <w:r/>
          </w:p>
        </w:tc>
        <w:tc>
          <w:tcPr>
            <w:tcW w:w="1276" w:type="dxa"/>
            <w:vAlign w:val="center"/>
            <w:textDirection w:val="lrTb"/>
            <w:noWrap/>
          </w:tcPr>
          <w:p>
            <w:pPr>
              <w:jc w:val="center"/>
              <w:keepNext/>
              <w:spacing w:line="400" w:lineRule="exact"/>
              <w:rPr>
                <w:color w:val="000000" w:themeColor="text1"/>
                <w:sz w:val="24"/>
              </w:rPr>
            </w:pPr>
            <w:r>
              <w:rPr>
                <w:color w:val="000000" w:themeColor="text1"/>
                <w:sz w:val="24"/>
              </w:rPr>
            </w:r>
            <w:r/>
          </w:p>
        </w:tc>
        <w:tc>
          <w:tcPr>
            <w:tcW w:w="992" w:type="dxa"/>
            <w:vAlign w:val="center"/>
            <w:textDirection w:val="lrTb"/>
            <w:noWrap/>
          </w:tcPr>
          <w:p>
            <w:pPr>
              <w:jc w:val="center"/>
              <w:keepNext/>
              <w:spacing w:line="400" w:lineRule="exact"/>
              <w:rPr>
                <w:color w:val="000000" w:themeColor="text1"/>
                <w:sz w:val="24"/>
              </w:rPr>
            </w:pPr>
            <w:r>
              <w:rPr>
                <w:rFonts w:hint="eastAsia"/>
                <w:color w:val="000000" w:themeColor="text1"/>
                <w:sz w:val="24"/>
              </w:rPr>
              <w:t xml:space="preserve">年龄</w:t>
            </w:r>
            <w:r/>
          </w:p>
        </w:tc>
        <w:tc>
          <w:tcPr>
            <w:tcW w:w="1701" w:type="dxa"/>
            <w:vAlign w:val="center"/>
            <w:textDirection w:val="lrTb"/>
            <w:noWrap/>
          </w:tcPr>
          <w:p>
            <w:pPr>
              <w:jc w:val="center"/>
              <w:keepNext/>
              <w:spacing w:line="400" w:lineRule="exact"/>
              <w:rPr>
                <w:color w:val="000000" w:themeColor="text1"/>
                <w:sz w:val="24"/>
              </w:rPr>
            </w:pPr>
            <w:r>
              <w:rPr>
                <w:color w:val="000000" w:themeColor="text1"/>
                <w:sz w:val="24"/>
              </w:rPr>
            </w:r>
            <w:r/>
          </w:p>
        </w:tc>
      </w:tr>
      <w:tr>
        <w:trPr>
          <w:trHeight w:val="567"/>
        </w:trPr>
        <w:tc>
          <w:tcPr>
            <w:tcW w:w="2236" w:type="dxa"/>
            <w:vAlign w:val="center"/>
            <w:textDirection w:val="lrTb"/>
            <w:noWrap/>
          </w:tcPr>
          <w:p>
            <w:pPr>
              <w:jc w:val="center"/>
              <w:spacing w:line="400" w:lineRule="exact"/>
              <w:rPr>
                <w:color w:val="000000" w:themeColor="text1"/>
                <w:sz w:val="24"/>
              </w:rPr>
            </w:pPr>
            <w:r>
              <w:rPr>
                <w:rFonts w:hint="eastAsia"/>
                <w:color w:val="000000" w:themeColor="text1"/>
                <w:sz w:val="24"/>
              </w:rPr>
              <w:t xml:space="preserve">身份证号</w:t>
            </w:r>
            <w:r/>
          </w:p>
        </w:tc>
        <w:tc>
          <w:tcPr>
            <w:gridSpan w:val="2"/>
            <w:tcW w:w="3259" w:type="dxa"/>
            <w:textDirection w:val="lrTb"/>
            <w:noWrap/>
          </w:tcPr>
          <w:p>
            <w:pPr>
              <w:keepNext/>
              <w:spacing w:line="400" w:lineRule="exact"/>
              <w:rPr>
                <w:color w:val="000000" w:themeColor="text1"/>
                <w:sz w:val="24"/>
              </w:rPr>
            </w:pPr>
            <w:r>
              <w:rPr>
                <w:color w:val="000000" w:themeColor="text1"/>
                <w:sz w:val="24"/>
              </w:rPr>
            </w:r>
            <w:r/>
          </w:p>
        </w:tc>
        <w:tc>
          <w:tcPr>
            <w:tcW w:w="1276" w:type="dxa"/>
            <w:vAlign w:val="center"/>
            <w:textDirection w:val="lrTb"/>
            <w:noWrap/>
          </w:tcPr>
          <w:p>
            <w:pPr>
              <w:jc w:val="center"/>
              <w:keepNext/>
              <w:spacing w:line="400" w:lineRule="exact"/>
              <w:rPr>
                <w:color w:val="000000" w:themeColor="text1"/>
                <w:sz w:val="24"/>
              </w:rPr>
            </w:pPr>
            <w:r>
              <w:rPr>
                <w:rFonts w:hint="eastAsia"/>
                <w:color w:val="000000" w:themeColor="text1"/>
                <w:sz w:val="24"/>
              </w:rPr>
              <w:t xml:space="preserve">职称</w:t>
            </w:r>
            <w:r/>
          </w:p>
        </w:tc>
        <w:tc>
          <w:tcPr>
            <w:gridSpan w:val="2"/>
            <w:tcW w:w="2693" w:type="dxa"/>
            <w:textDirection w:val="lrTb"/>
            <w:noWrap/>
          </w:tcPr>
          <w:p>
            <w:pPr>
              <w:keepNext/>
              <w:spacing w:line="400" w:lineRule="exact"/>
              <w:rPr>
                <w:color w:val="000000" w:themeColor="text1"/>
                <w:sz w:val="24"/>
              </w:rPr>
            </w:pPr>
            <w:r>
              <w:rPr>
                <w:color w:val="000000" w:themeColor="text1"/>
                <w:sz w:val="24"/>
              </w:rPr>
            </w:r>
            <w:r/>
          </w:p>
        </w:tc>
      </w:tr>
      <w:tr>
        <w:trPr>
          <w:trHeight w:val="567"/>
        </w:trPr>
        <w:tc>
          <w:tcPr>
            <w:tcW w:w="2236" w:type="dxa"/>
            <w:vAlign w:val="center"/>
            <w:textDirection w:val="lrTb"/>
            <w:noWrap/>
          </w:tcPr>
          <w:p>
            <w:pPr>
              <w:jc w:val="center"/>
              <w:spacing w:line="400" w:lineRule="exact"/>
              <w:rPr>
                <w:color w:val="000000" w:themeColor="text1"/>
                <w:sz w:val="24"/>
              </w:rPr>
            </w:pPr>
            <w:r>
              <w:rPr>
                <w:rFonts w:hint="eastAsia"/>
                <w:color w:val="000000" w:themeColor="text1"/>
                <w:sz w:val="24"/>
              </w:rPr>
              <w:t xml:space="preserve">所学专业</w:t>
            </w:r>
            <w:r/>
          </w:p>
        </w:tc>
        <w:tc>
          <w:tcPr>
            <w:gridSpan w:val="2"/>
            <w:tcW w:w="3259" w:type="dxa"/>
            <w:textDirection w:val="lrTb"/>
            <w:noWrap/>
          </w:tcPr>
          <w:p>
            <w:pPr>
              <w:keepNext/>
              <w:spacing w:line="400" w:lineRule="exact"/>
              <w:rPr>
                <w:color w:val="000000" w:themeColor="text1"/>
                <w:sz w:val="24"/>
              </w:rPr>
            </w:pPr>
            <w:r>
              <w:rPr>
                <w:color w:val="000000" w:themeColor="text1"/>
                <w:sz w:val="24"/>
              </w:rPr>
            </w:r>
            <w:r/>
          </w:p>
        </w:tc>
        <w:tc>
          <w:tcPr>
            <w:tcW w:w="1276" w:type="dxa"/>
            <w:vAlign w:val="center"/>
            <w:textDirection w:val="lrTb"/>
            <w:noWrap/>
          </w:tcPr>
          <w:p>
            <w:pPr>
              <w:jc w:val="center"/>
              <w:keepNext/>
              <w:spacing w:line="400" w:lineRule="exact"/>
              <w:rPr>
                <w:color w:val="000000" w:themeColor="text1"/>
                <w:sz w:val="24"/>
              </w:rPr>
            </w:pPr>
            <w:r>
              <w:rPr>
                <w:rFonts w:hint="eastAsia"/>
                <w:color w:val="000000" w:themeColor="text1"/>
                <w:sz w:val="24"/>
              </w:rPr>
              <w:t xml:space="preserve">学历</w:t>
            </w:r>
            <w:r/>
          </w:p>
        </w:tc>
        <w:tc>
          <w:tcPr>
            <w:gridSpan w:val="2"/>
            <w:tcW w:w="2693" w:type="dxa"/>
            <w:textDirection w:val="lrTb"/>
            <w:noWrap/>
          </w:tcPr>
          <w:p>
            <w:pPr>
              <w:keepNext/>
              <w:spacing w:line="400" w:lineRule="exact"/>
              <w:rPr>
                <w:color w:val="000000" w:themeColor="text1"/>
                <w:sz w:val="24"/>
              </w:rPr>
            </w:pPr>
            <w:r>
              <w:rPr>
                <w:color w:val="000000" w:themeColor="text1"/>
                <w:sz w:val="24"/>
              </w:rPr>
            </w:r>
            <w:r/>
          </w:p>
        </w:tc>
      </w:tr>
      <w:tr>
        <w:trPr>
          <w:trHeight w:val="1605"/>
        </w:trPr>
        <w:tc>
          <w:tcPr>
            <w:tcW w:w="2236" w:type="dxa"/>
            <w:vAlign w:val="center"/>
            <w:textDirection w:val="lrTb"/>
            <w:noWrap/>
          </w:tcPr>
          <w:p>
            <w:pPr>
              <w:jc w:val="center"/>
              <w:spacing w:line="400" w:lineRule="exact"/>
              <w:rPr>
                <w:color w:val="000000" w:themeColor="text1"/>
                <w:sz w:val="24"/>
              </w:rPr>
            </w:pPr>
            <w:r>
              <w:rPr>
                <w:rFonts w:hint="eastAsia"/>
                <w:color w:val="000000" w:themeColor="text1"/>
                <w:sz w:val="24"/>
              </w:rPr>
              <w:t xml:space="preserve">资</w:t>
            </w:r>
            <w:r>
              <w:rPr>
                <w:rFonts w:hint="eastAsia"/>
                <w:color w:val="000000" w:themeColor="text1"/>
                <w:sz w:val="24"/>
                <w:lang w:val="en-US"/>
              </w:rPr>
              <w:t xml:space="preserve">格</w:t>
            </w:r>
            <w:r>
              <w:rPr>
                <w:rFonts w:hint="eastAsia"/>
                <w:color w:val="000000" w:themeColor="text1"/>
                <w:sz w:val="24"/>
              </w:rPr>
              <w:t xml:space="preserve">证书情况</w:t>
            </w:r>
            <w:r/>
          </w:p>
        </w:tc>
        <w:tc>
          <w:tcPr>
            <w:gridSpan w:val="5"/>
            <w:tcW w:w="7228" w:type="dxa"/>
            <w:textDirection w:val="lrTb"/>
            <w:noWrap/>
          </w:tcPr>
          <w:p>
            <w:pPr>
              <w:keepNext/>
              <w:spacing w:line="400" w:lineRule="exact"/>
              <w:rPr>
                <w:color w:val="000000" w:themeColor="text1"/>
                <w:sz w:val="24"/>
              </w:rPr>
            </w:pPr>
            <w:r>
              <w:rPr>
                <w:color w:val="000000" w:themeColor="text1"/>
                <w:sz w:val="24"/>
              </w:rPr>
            </w:r>
            <w:r/>
          </w:p>
        </w:tc>
      </w:tr>
      <w:tr>
        <w:trPr>
          <w:trHeight w:val="3976"/>
        </w:trPr>
        <w:tc>
          <w:tcPr>
            <w:tcW w:w="2236" w:type="dxa"/>
            <w:vAlign w:val="center"/>
            <w:textDirection w:val="lrTb"/>
            <w:noWrap/>
          </w:tcPr>
          <w:p>
            <w:pPr>
              <w:jc w:val="center"/>
              <w:spacing w:line="400" w:lineRule="exact"/>
              <w:rPr>
                <w:color w:val="000000" w:themeColor="text1"/>
                <w:sz w:val="24"/>
              </w:rPr>
            </w:pPr>
            <w:r>
              <w:rPr>
                <w:rFonts w:hint="eastAsia"/>
                <w:color w:val="000000" w:themeColor="text1"/>
                <w:sz w:val="24"/>
              </w:rPr>
              <w:t xml:space="preserve">近3年业绩及承担的主要工作情况，曾担任项目经理的项目应列明细</w:t>
            </w:r>
            <w:r/>
          </w:p>
        </w:tc>
        <w:tc>
          <w:tcPr>
            <w:gridSpan w:val="5"/>
            <w:tcW w:w="7228" w:type="dxa"/>
            <w:textDirection w:val="lrTb"/>
            <w:noWrap/>
          </w:tcPr>
          <w:p>
            <w:pPr>
              <w:keepNext/>
              <w:spacing w:line="400" w:lineRule="exact"/>
              <w:rPr>
                <w:b/>
                <w:color w:val="000000" w:themeColor="text1"/>
                <w:sz w:val="24"/>
              </w:rPr>
            </w:pPr>
            <w:r>
              <w:rPr>
                <w:b/>
                <w:color w:val="000000" w:themeColor="text1"/>
                <w:sz w:val="24"/>
              </w:rPr>
            </w:r>
            <w:r/>
          </w:p>
        </w:tc>
      </w:tr>
      <w:tr>
        <w:trPr>
          <w:trHeight w:val="982"/>
        </w:trPr>
        <w:tc>
          <w:tcPr>
            <w:tcW w:w="2236" w:type="dxa"/>
            <w:vAlign w:val="center"/>
            <w:textDirection w:val="lrTb"/>
            <w:noWrap/>
          </w:tcPr>
          <w:p>
            <w:pPr>
              <w:jc w:val="center"/>
              <w:spacing w:line="400" w:lineRule="exact"/>
              <w:rPr>
                <w:color w:val="000000" w:themeColor="text1"/>
                <w:sz w:val="24"/>
              </w:rPr>
            </w:pPr>
            <w:r>
              <w:rPr>
                <w:rFonts w:hint="eastAsia"/>
                <w:color w:val="000000" w:themeColor="text1"/>
                <w:sz w:val="24"/>
              </w:rPr>
              <w:t xml:space="preserve">缴纳社保情况</w:t>
            </w:r>
            <w:r/>
          </w:p>
        </w:tc>
        <w:tc>
          <w:tcPr>
            <w:gridSpan w:val="5"/>
            <w:tcW w:w="7228" w:type="dxa"/>
            <w:textDirection w:val="lrTb"/>
            <w:noWrap/>
          </w:tcPr>
          <w:p>
            <w:pPr>
              <w:keepNext/>
              <w:spacing w:line="400" w:lineRule="exact"/>
              <w:rPr>
                <w:b/>
                <w:color w:val="000000" w:themeColor="text1"/>
                <w:sz w:val="24"/>
              </w:rPr>
            </w:pPr>
            <w:r>
              <w:rPr>
                <w:b/>
                <w:color w:val="000000" w:themeColor="text1"/>
                <w:sz w:val="24"/>
              </w:rPr>
            </w:r>
            <w:r/>
          </w:p>
        </w:tc>
      </w:tr>
    </w:tbl>
    <w:p>
      <w:pPr>
        <w:spacing w:line="360" w:lineRule="auto"/>
        <w:rPr>
          <w:bCs/>
          <w:color w:val="000000" w:themeColor="text1"/>
        </w:rPr>
      </w:pPr>
      <w:r>
        <w:rPr>
          <w:bCs/>
          <w:color w:val="000000" w:themeColor="text1"/>
        </w:rPr>
      </w:r>
      <w:r/>
    </w:p>
    <w:p>
      <w:pPr>
        <w:spacing w:line="360" w:lineRule="auto"/>
        <w:rPr>
          <w:color w:val="000000" w:themeColor="text1"/>
          <w:sz w:val="24"/>
        </w:rPr>
      </w:pPr>
      <w:r>
        <w:rPr>
          <w:rFonts w:hint="eastAsia"/>
          <w:bCs/>
          <w:color w:val="000000" w:themeColor="text1"/>
        </w:rPr>
        <w:t xml:space="preserve">注：拟派</w:t>
      </w:r>
      <w:r>
        <w:rPr>
          <w:rFonts w:hint="eastAsia"/>
          <w:color w:val="000000" w:themeColor="text1"/>
          <w:sz w:val="24"/>
        </w:rPr>
        <w:t xml:space="preserve">项目</w:t>
      </w:r>
      <w:r>
        <w:rPr>
          <w:rFonts w:hint="eastAsia"/>
          <w:color w:val="000000" w:themeColor="text1"/>
          <w:sz w:val="24"/>
          <w:lang w:val="en-US"/>
        </w:rPr>
        <w:t xml:space="preserve">经理</w:t>
      </w:r>
      <w:r>
        <w:rPr>
          <w:rFonts w:hint="eastAsia"/>
          <w:color w:val="000000" w:themeColor="text1"/>
          <w:sz w:val="24"/>
        </w:rPr>
        <w:t xml:space="preserve">必须在其单位缴纳社保资金名单中，表中所列身份证、</w:t>
      </w:r>
      <w:r>
        <w:rPr>
          <w:rFonts w:hint="eastAsia"/>
          <w:color w:val="000000" w:themeColor="text1"/>
          <w:sz w:val="24"/>
          <w:lang w:val="en-US"/>
        </w:rPr>
        <w:t xml:space="preserve">学历证书、</w:t>
      </w:r>
      <w:r>
        <w:rPr>
          <w:rFonts w:hint="eastAsia"/>
          <w:color w:val="000000" w:themeColor="text1"/>
          <w:sz w:val="24"/>
        </w:rPr>
        <w:t xml:space="preserve">资</w:t>
      </w:r>
      <w:r>
        <w:rPr>
          <w:rFonts w:hint="eastAsia"/>
          <w:color w:val="000000" w:themeColor="text1"/>
          <w:sz w:val="24"/>
          <w:lang w:val="en-US"/>
        </w:rPr>
        <w:t xml:space="preserve">格</w:t>
      </w:r>
      <w:r>
        <w:rPr>
          <w:rFonts w:hint="eastAsia"/>
          <w:color w:val="000000" w:themeColor="text1"/>
          <w:sz w:val="24"/>
        </w:rPr>
        <w:t xml:space="preserve">证书、缴纳社保证明文件等附后。</w:t>
      </w:r>
      <w:r/>
    </w:p>
    <w:p>
      <w:pPr>
        <w:spacing w:line="360" w:lineRule="auto"/>
        <w:rPr>
          <w:color w:val="000000" w:themeColor="text1"/>
          <w:sz w:val="28"/>
          <w:szCs w:val="28"/>
        </w:rPr>
      </w:pPr>
      <w:r>
        <w:rPr>
          <w:color w:val="000000" w:themeColor="text1"/>
          <w:sz w:val="28"/>
          <w:szCs w:val="28"/>
        </w:rPr>
      </w:r>
      <w:r/>
    </w:p>
    <w:p>
      <w:pPr>
        <w:jc w:val="right"/>
        <w:rPr>
          <w:color w:val="000000" w:themeColor="text1"/>
          <w:sz w:val="24"/>
        </w:rPr>
      </w:pPr>
      <w:r>
        <w:rPr>
          <w:rFonts w:hint="eastAsia"/>
          <w:color w:val="000000" w:themeColor="text1"/>
          <w:sz w:val="24"/>
        </w:rPr>
        <w:t xml:space="preserve">供应商名称：（</w:t>
      </w:r>
      <w:r>
        <w:rPr>
          <w:rFonts w:hint="eastAsia" w:ascii="Arial" w:hAnsi="Arial" w:cs="Arial"/>
          <w:color w:val="000000" w:themeColor="text1"/>
          <w:sz w:val="24"/>
        </w:rPr>
        <w:t xml:space="preserve">电子签</w:t>
      </w:r>
      <w:r>
        <w:rPr>
          <w:rFonts w:ascii="Arial" w:hAnsi="Arial" w:cs="Arial"/>
          <w:color w:val="000000" w:themeColor="text1"/>
          <w:sz w:val="24"/>
        </w:rPr>
        <w:t xml:space="preserve">章</w:t>
      </w:r>
      <w:r>
        <w:rPr>
          <w:rFonts w:hint="eastAsia"/>
          <w:color w:val="000000" w:themeColor="text1"/>
          <w:sz w:val="24"/>
        </w:rPr>
        <w:t xml:space="preserve">）</w:t>
      </w:r>
      <w:r/>
    </w:p>
    <w:p>
      <w:pPr>
        <w:jc w:val="right"/>
        <w:rPr>
          <w:color w:val="000000" w:themeColor="text1"/>
          <w:sz w:val="24"/>
        </w:rPr>
      </w:pPr>
      <w:r>
        <w:rPr>
          <w:color w:val="000000" w:themeColor="text1"/>
          <w:sz w:val="24"/>
        </w:rPr>
      </w:r>
      <w:r/>
    </w:p>
    <w:p>
      <w:pPr>
        <w:jc w:val="right"/>
        <w:rPr>
          <w:color w:val="000000" w:themeColor="text1"/>
          <w:sz w:val="24"/>
        </w:rPr>
      </w:pPr>
      <w:r>
        <w:rPr>
          <w:rFonts w:hint="eastAsia"/>
          <w:color w:val="000000" w:themeColor="text1"/>
          <w:sz w:val="24"/>
        </w:rPr>
        <w:t xml:space="preserve">　法定代表人或授权委托人：（签字或</w:t>
      </w:r>
      <w:r>
        <w:rPr>
          <w:rFonts w:hint="eastAsia"/>
          <w:color w:val="000000" w:themeColor="text1"/>
          <w:sz w:val="24"/>
          <w:lang w:val="en-US"/>
        </w:rPr>
        <w:t xml:space="preserve">签</w:t>
      </w:r>
      <w:r>
        <w:rPr>
          <w:rFonts w:hint="eastAsia"/>
          <w:color w:val="000000" w:themeColor="text1"/>
          <w:sz w:val="24"/>
        </w:rPr>
        <w:t xml:space="preserve">章）</w:t>
      </w:r>
      <w:r/>
    </w:p>
    <w:p>
      <w:pPr>
        <w:pStyle w:val="836"/>
        <w:rPr>
          <w:b/>
          <w:color w:val="000000" w:themeColor="text1"/>
          <w:sz w:val="28"/>
          <w:szCs w:val="28"/>
        </w:rPr>
      </w:pPr>
      <w:r>
        <w:rPr>
          <w:b/>
          <w:color w:val="000000" w:themeColor="text1"/>
          <w:sz w:val="28"/>
          <w:szCs w:val="28"/>
        </w:rPr>
      </w:r>
      <w:r/>
    </w:p>
    <w:p>
      <w:pPr>
        <w:rPr>
          <w:b/>
          <w:color w:val="000000" w:themeColor="text1"/>
          <w:sz w:val="28"/>
          <w:szCs w:val="28"/>
        </w:rPr>
      </w:pPr>
      <w:r>
        <w:rPr>
          <w:b/>
          <w:color w:val="000000" w:themeColor="text1"/>
          <w:sz w:val="28"/>
          <w:szCs w:val="28"/>
        </w:rPr>
      </w:r>
      <w:r/>
    </w:p>
    <w:p>
      <w:pPr>
        <w:pStyle w:val="836"/>
        <w:rPr>
          <w:b/>
          <w:color w:val="000000" w:themeColor="text1"/>
          <w:sz w:val="28"/>
          <w:szCs w:val="28"/>
        </w:rPr>
      </w:pPr>
      <w:r>
        <w:rPr>
          <w:b/>
          <w:color w:val="000000" w:themeColor="text1"/>
          <w:sz w:val="28"/>
          <w:szCs w:val="28"/>
        </w:rPr>
      </w:r>
      <w:r/>
    </w:p>
    <w:p>
      <w:pPr>
        <w:jc w:val="center"/>
        <w:spacing w:line="440" w:lineRule="exact"/>
        <w:rPr>
          <w:rFonts w:ascii="仿宋" w:hAnsi="仿宋" w:eastAsia="仿宋" w:cs="仿宋"/>
          <w:b/>
          <w:bCs/>
          <w:color w:val="000000" w:themeColor="text1"/>
          <w:sz w:val="32"/>
          <w:szCs w:val="32"/>
        </w:rPr>
      </w:pPr>
      <w:r>
        <w:rPr>
          <w:rFonts w:hint="eastAsia" w:ascii="仿宋" w:hAnsi="仿宋" w:eastAsia="仿宋" w:cs="仿宋"/>
          <w:b/>
          <w:bCs/>
          <w:color w:val="000000" w:themeColor="text1"/>
          <w:sz w:val="32"/>
          <w:szCs w:val="32"/>
        </w:rPr>
        <w:t xml:space="preserve">质疑函范本</w:t>
      </w:r>
      <w:r/>
    </w:p>
    <w:p>
      <w:pPr>
        <w:spacing w:before="240" w:line="440" w:lineRule="exact"/>
        <w:rPr>
          <w:bCs/>
          <w:color w:val="000000" w:themeColor="text1"/>
          <w:sz w:val="24"/>
          <w:szCs w:val="24"/>
        </w:rPr>
      </w:pPr>
      <w:r>
        <w:rPr>
          <w:rFonts w:hint="eastAsia"/>
          <w:bCs/>
          <w:color w:val="000000" w:themeColor="text1"/>
          <w:sz w:val="24"/>
          <w:szCs w:val="24"/>
        </w:rPr>
        <w:t xml:space="preserve">一、质疑供应商基本信息</w:t>
      </w:r>
      <w:r/>
    </w:p>
    <w:p>
      <w:pPr>
        <w:spacing w:line="440" w:lineRule="exact"/>
        <w:rPr>
          <w:color w:val="000000" w:themeColor="text1"/>
          <w:sz w:val="24"/>
          <w:szCs w:val="24"/>
          <w:u w:val="single"/>
        </w:rPr>
      </w:pPr>
      <w:r>
        <w:rPr>
          <w:rFonts w:hint="eastAsia"/>
          <w:color w:val="000000" w:themeColor="text1"/>
          <w:sz w:val="24"/>
          <w:szCs w:val="24"/>
        </w:rPr>
        <w:t xml:space="preserve">质疑供应商：</w:t>
      </w:r>
      <w:r/>
    </w:p>
    <w:p>
      <w:pPr>
        <w:spacing w:line="440" w:lineRule="exact"/>
        <w:rPr>
          <w:color w:val="000000" w:themeColor="text1"/>
          <w:sz w:val="24"/>
          <w:szCs w:val="24"/>
        </w:rPr>
      </w:pPr>
      <w:r>
        <w:rPr>
          <w:rFonts w:hint="eastAsia"/>
          <w:color w:val="000000" w:themeColor="text1"/>
          <w:sz w:val="24"/>
          <w:szCs w:val="24"/>
        </w:rPr>
        <w:t xml:space="preserve">地址：邮编：</w:t>
      </w:r>
      <w:r/>
    </w:p>
    <w:p>
      <w:pPr>
        <w:spacing w:line="440" w:lineRule="exact"/>
        <w:rPr>
          <w:color w:val="000000" w:themeColor="text1"/>
          <w:sz w:val="24"/>
          <w:szCs w:val="24"/>
        </w:rPr>
      </w:pPr>
      <w:r>
        <w:rPr>
          <w:rFonts w:hint="eastAsia"/>
          <w:color w:val="000000" w:themeColor="text1"/>
          <w:sz w:val="24"/>
          <w:szCs w:val="24"/>
        </w:rPr>
        <w:t xml:space="preserve">联系人：联系电话：</w:t>
      </w:r>
      <w:r/>
    </w:p>
    <w:p>
      <w:pPr>
        <w:spacing w:line="440" w:lineRule="exact"/>
        <w:rPr>
          <w:color w:val="000000" w:themeColor="text1"/>
          <w:sz w:val="24"/>
          <w:szCs w:val="24"/>
          <w:u w:val="single"/>
        </w:rPr>
      </w:pPr>
      <w:r>
        <w:rPr>
          <w:rFonts w:hint="eastAsia"/>
          <w:color w:val="000000" w:themeColor="text1"/>
          <w:sz w:val="24"/>
          <w:szCs w:val="24"/>
        </w:rPr>
        <w:t xml:space="preserve">授权代表：</w:t>
      </w:r>
      <w:r/>
    </w:p>
    <w:p>
      <w:pPr>
        <w:spacing w:line="440" w:lineRule="exact"/>
        <w:rPr>
          <w:color w:val="000000" w:themeColor="text1"/>
          <w:sz w:val="24"/>
          <w:szCs w:val="24"/>
        </w:rPr>
      </w:pPr>
      <w:r>
        <w:rPr>
          <w:rFonts w:hint="eastAsia"/>
          <w:color w:val="000000" w:themeColor="text1"/>
          <w:sz w:val="24"/>
          <w:szCs w:val="24"/>
        </w:rPr>
        <w:t xml:space="preserve">联系电话：</w:t>
      </w:r>
      <w:r/>
    </w:p>
    <w:p>
      <w:pPr>
        <w:spacing w:line="440" w:lineRule="exact"/>
        <w:rPr>
          <w:color w:val="000000" w:themeColor="text1"/>
          <w:sz w:val="24"/>
          <w:szCs w:val="24"/>
        </w:rPr>
      </w:pPr>
      <w:r>
        <w:rPr>
          <w:rFonts w:hint="eastAsia"/>
          <w:color w:val="000000" w:themeColor="text1"/>
          <w:sz w:val="24"/>
          <w:szCs w:val="24"/>
        </w:rPr>
        <w:t xml:space="preserve">地址： 邮编：</w:t>
      </w:r>
      <w:r/>
    </w:p>
    <w:p>
      <w:pPr>
        <w:spacing w:line="440" w:lineRule="exact"/>
        <w:rPr>
          <w:bCs/>
          <w:color w:val="000000" w:themeColor="text1"/>
          <w:sz w:val="24"/>
          <w:szCs w:val="24"/>
        </w:rPr>
      </w:pPr>
      <w:r>
        <w:rPr>
          <w:rFonts w:hint="eastAsia"/>
          <w:bCs/>
          <w:color w:val="000000" w:themeColor="text1"/>
          <w:sz w:val="24"/>
          <w:szCs w:val="24"/>
        </w:rPr>
        <w:t xml:space="preserve">二、质疑项目基本情况</w:t>
      </w:r>
      <w:r/>
    </w:p>
    <w:p>
      <w:pPr>
        <w:spacing w:line="440" w:lineRule="exact"/>
        <w:rPr>
          <w:color w:val="000000" w:themeColor="text1"/>
          <w:sz w:val="24"/>
          <w:szCs w:val="24"/>
        </w:rPr>
      </w:pPr>
      <w:r>
        <w:rPr>
          <w:rFonts w:hint="eastAsia"/>
          <w:color w:val="000000" w:themeColor="text1"/>
          <w:sz w:val="24"/>
          <w:szCs w:val="24"/>
        </w:rPr>
        <w:t xml:space="preserve">质疑项目的名称：</w:t>
      </w:r>
      <w:r/>
    </w:p>
    <w:p>
      <w:pPr>
        <w:spacing w:line="440" w:lineRule="exact"/>
        <w:rPr>
          <w:color w:val="000000" w:themeColor="text1"/>
          <w:sz w:val="24"/>
          <w:szCs w:val="24"/>
        </w:rPr>
      </w:pPr>
      <w:r>
        <w:rPr>
          <w:rFonts w:hint="eastAsia"/>
          <w:color w:val="000000" w:themeColor="text1"/>
          <w:sz w:val="24"/>
          <w:szCs w:val="24"/>
        </w:rPr>
        <w:t xml:space="preserve">质疑项目的编号：包号：</w:t>
      </w:r>
      <w:r/>
    </w:p>
    <w:p>
      <w:pPr>
        <w:spacing w:line="440" w:lineRule="exact"/>
        <w:rPr>
          <w:color w:val="000000" w:themeColor="text1"/>
          <w:sz w:val="24"/>
          <w:szCs w:val="24"/>
          <w:u w:val="single"/>
        </w:rPr>
      </w:pPr>
      <w:r>
        <w:rPr>
          <w:rFonts w:hint="eastAsia"/>
          <w:color w:val="000000" w:themeColor="text1"/>
          <w:sz w:val="24"/>
          <w:szCs w:val="24"/>
        </w:rPr>
        <w:t xml:space="preserve">采购人名称：</w:t>
      </w:r>
      <w:r/>
    </w:p>
    <w:p>
      <w:pPr>
        <w:spacing w:line="440" w:lineRule="exact"/>
        <w:rPr>
          <w:color w:val="000000" w:themeColor="text1"/>
          <w:sz w:val="24"/>
          <w:szCs w:val="24"/>
        </w:rPr>
      </w:pPr>
      <w:r>
        <w:rPr>
          <w:rFonts w:hint="eastAsia"/>
          <w:color w:val="000000" w:themeColor="text1"/>
          <w:sz w:val="24"/>
          <w:szCs w:val="24"/>
        </w:rPr>
        <w:t xml:space="preserve">采购文件获取日期：</w:t>
      </w:r>
      <w:r/>
    </w:p>
    <w:p>
      <w:pPr>
        <w:spacing w:line="440" w:lineRule="exact"/>
        <w:rPr>
          <w:bCs/>
          <w:color w:val="000000" w:themeColor="text1"/>
          <w:sz w:val="24"/>
          <w:szCs w:val="24"/>
        </w:rPr>
      </w:pPr>
      <w:r>
        <w:rPr>
          <w:rFonts w:hint="eastAsia"/>
          <w:bCs/>
          <w:color w:val="000000" w:themeColor="text1"/>
          <w:sz w:val="24"/>
          <w:szCs w:val="24"/>
        </w:rPr>
        <w:t xml:space="preserve">三、质疑事项具体内容</w:t>
      </w:r>
      <w:r/>
    </w:p>
    <w:p>
      <w:pPr>
        <w:spacing w:line="440" w:lineRule="exact"/>
        <w:rPr>
          <w:color w:val="000000" w:themeColor="text1"/>
          <w:sz w:val="24"/>
          <w:szCs w:val="24"/>
          <w:u w:val="single"/>
        </w:rPr>
      </w:pPr>
      <w:r>
        <w:rPr>
          <w:rFonts w:hint="eastAsia"/>
          <w:color w:val="000000" w:themeColor="text1"/>
          <w:sz w:val="24"/>
          <w:szCs w:val="24"/>
        </w:rPr>
        <w:t xml:space="preserve">质疑事项1：</w:t>
      </w:r>
      <w:r/>
    </w:p>
    <w:p>
      <w:pPr>
        <w:spacing w:line="440" w:lineRule="exact"/>
        <w:rPr>
          <w:color w:val="000000" w:themeColor="text1"/>
          <w:sz w:val="24"/>
          <w:szCs w:val="24"/>
          <w:u w:val="single"/>
        </w:rPr>
      </w:pPr>
      <w:r>
        <w:rPr>
          <w:rFonts w:hint="eastAsia"/>
          <w:color w:val="000000" w:themeColor="text1"/>
          <w:sz w:val="24"/>
          <w:szCs w:val="24"/>
        </w:rPr>
        <w:t xml:space="preserve">事实依据：</w:t>
      </w:r>
      <w:r/>
    </w:p>
    <w:p>
      <w:pPr>
        <w:spacing w:line="440" w:lineRule="exact"/>
        <w:rPr>
          <w:color w:val="000000" w:themeColor="text1"/>
          <w:sz w:val="24"/>
          <w:szCs w:val="24"/>
        </w:rPr>
      </w:pPr>
      <w:r>
        <w:rPr>
          <w:color w:val="000000" w:themeColor="text1"/>
          <w:sz w:val="24"/>
          <w:szCs w:val="24"/>
        </w:rPr>
      </w:r>
      <w:r/>
    </w:p>
    <w:p>
      <w:pPr>
        <w:spacing w:line="440" w:lineRule="exact"/>
        <w:rPr>
          <w:color w:val="000000" w:themeColor="text1"/>
          <w:sz w:val="24"/>
          <w:szCs w:val="24"/>
          <w:u w:val="single"/>
        </w:rPr>
      </w:pPr>
      <w:r>
        <w:rPr>
          <w:rFonts w:hint="eastAsia"/>
          <w:color w:val="000000" w:themeColor="text1"/>
          <w:sz w:val="24"/>
          <w:szCs w:val="24"/>
        </w:rPr>
        <w:t xml:space="preserve">法律依据：</w:t>
      </w:r>
      <w:r/>
    </w:p>
    <w:p>
      <w:pPr>
        <w:spacing w:line="440" w:lineRule="exact"/>
        <w:rPr>
          <w:color w:val="000000" w:themeColor="text1"/>
          <w:sz w:val="24"/>
          <w:szCs w:val="24"/>
          <w:u w:val="single"/>
        </w:rPr>
      </w:pPr>
      <w:r>
        <w:rPr>
          <w:color w:val="000000" w:themeColor="text1"/>
          <w:sz w:val="24"/>
          <w:szCs w:val="24"/>
          <w:u w:val="single"/>
        </w:rPr>
      </w:r>
      <w:r/>
    </w:p>
    <w:p>
      <w:pPr>
        <w:spacing w:line="440" w:lineRule="exact"/>
        <w:rPr>
          <w:color w:val="000000" w:themeColor="text1"/>
          <w:sz w:val="24"/>
          <w:szCs w:val="24"/>
          <w:u w:val="single"/>
        </w:rPr>
      </w:pPr>
      <w:r>
        <w:rPr>
          <w:rFonts w:hint="eastAsia"/>
          <w:color w:val="000000" w:themeColor="text1"/>
          <w:sz w:val="24"/>
          <w:szCs w:val="24"/>
        </w:rPr>
        <w:t xml:space="preserve">质疑事项2</w:t>
      </w:r>
      <w:r/>
    </w:p>
    <w:p>
      <w:pPr>
        <w:spacing w:line="440" w:lineRule="exact"/>
        <w:rPr>
          <w:color w:val="000000" w:themeColor="text1"/>
          <w:sz w:val="24"/>
          <w:szCs w:val="24"/>
        </w:rPr>
      </w:pPr>
      <w:r>
        <w:rPr>
          <w:rFonts w:hint="eastAsia"/>
          <w:color w:val="000000" w:themeColor="text1"/>
          <w:sz w:val="24"/>
          <w:szCs w:val="24"/>
        </w:rPr>
        <w:t xml:space="preserve">……</w:t>
      </w:r>
      <w:r/>
    </w:p>
    <w:p>
      <w:pPr>
        <w:spacing w:line="440" w:lineRule="exact"/>
        <w:rPr>
          <w:bCs/>
          <w:color w:val="000000" w:themeColor="text1"/>
          <w:sz w:val="24"/>
          <w:szCs w:val="24"/>
        </w:rPr>
      </w:pPr>
      <w:r>
        <w:rPr>
          <w:rFonts w:hint="eastAsia"/>
          <w:bCs/>
          <w:color w:val="000000" w:themeColor="text1"/>
          <w:sz w:val="24"/>
          <w:szCs w:val="24"/>
        </w:rPr>
        <w:t xml:space="preserve">四、与质疑事项相关的质疑请求</w:t>
      </w:r>
      <w:r/>
    </w:p>
    <w:p>
      <w:pPr>
        <w:spacing w:line="440" w:lineRule="exact"/>
        <w:rPr>
          <w:color w:val="000000" w:themeColor="text1"/>
          <w:sz w:val="24"/>
          <w:szCs w:val="24"/>
          <w:u w:val="single"/>
        </w:rPr>
      </w:pPr>
      <w:r>
        <w:rPr>
          <w:rFonts w:hint="eastAsia"/>
          <w:color w:val="000000" w:themeColor="text1"/>
          <w:sz w:val="24"/>
          <w:szCs w:val="24"/>
        </w:rPr>
        <w:t xml:space="preserve">请求：</w:t>
      </w:r>
      <w:r/>
    </w:p>
    <w:p>
      <w:pPr>
        <w:spacing w:line="440" w:lineRule="exact"/>
        <w:rPr>
          <w:color w:val="000000" w:themeColor="text1"/>
          <w:sz w:val="24"/>
          <w:szCs w:val="24"/>
        </w:rPr>
      </w:pPr>
      <w:r>
        <w:rPr>
          <w:color w:val="000000" w:themeColor="text1"/>
          <w:sz w:val="24"/>
          <w:szCs w:val="24"/>
        </w:rPr>
      </w:r>
      <w:r/>
    </w:p>
    <w:p>
      <w:pPr>
        <w:spacing w:line="440" w:lineRule="exact"/>
        <w:rPr>
          <w:color w:val="000000" w:themeColor="text1"/>
          <w:sz w:val="24"/>
          <w:szCs w:val="24"/>
        </w:rPr>
      </w:pPr>
      <w:r>
        <w:rPr>
          <w:color w:val="000000" w:themeColor="text1"/>
          <w:sz w:val="24"/>
          <w:szCs w:val="24"/>
        </w:rPr>
      </w:r>
      <w:r/>
    </w:p>
    <w:p>
      <w:pPr>
        <w:spacing w:line="440" w:lineRule="exact"/>
        <w:rPr>
          <w:color w:val="000000" w:themeColor="text1"/>
          <w:sz w:val="24"/>
          <w:szCs w:val="24"/>
        </w:rPr>
      </w:pPr>
      <w:r>
        <w:rPr>
          <w:rFonts w:hint="eastAsia"/>
          <w:color w:val="000000" w:themeColor="text1"/>
          <w:sz w:val="24"/>
          <w:szCs w:val="24"/>
        </w:rPr>
        <w:t xml:space="preserve">签字(签章)：                   公章：                      </w:t>
      </w:r>
      <w:r/>
    </w:p>
    <w:p>
      <w:pPr>
        <w:spacing w:line="440" w:lineRule="exact"/>
        <w:rPr>
          <w:color w:val="000000" w:themeColor="text1"/>
          <w:sz w:val="24"/>
          <w:szCs w:val="24"/>
        </w:rPr>
      </w:pPr>
      <w:r>
        <w:rPr>
          <w:rFonts w:hint="eastAsia"/>
          <w:color w:val="000000" w:themeColor="text1"/>
          <w:sz w:val="24"/>
          <w:szCs w:val="24"/>
        </w:rPr>
        <w:t xml:space="preserve">日期：    </w:t>
      </w:r>
      <w:r/>
    </w:p>
    <w:p>
      <w:pPr>
        <w:spacing w:line="440" w:lineRule="exact"/>
        <w:rPr>
          <w:color w:val="000000" w:themeColor="text1"/>
          <w:sz w:val="24"/>
          <w:szCs w:val="24"/>
        </w:rPr>
      </w:pPr>
      <w:r>
        <w:rPr>
          <w:color w:val="000000" w:themeColor="text1"/>
          <w:sz w:val="24"/>
          <w:szCs w:val="24"/>
        </w:rPr>
      </w:r>
      <w:r/>
    </w:p>
    <w:p>
      <w:pPr>
        <w:spacing w:line="440" w:lineRule="exact"/>
        <w:rPr>
          <w:rFonts w:ascii="仿宋" w:hAnsi="仿宋" w:eastAsia="仿宋" w:cs="仿宋"/>
          <w:color w:val="000000" w:themeColor="text1"/>
          <w:sz w:val="24"/>
          <w:szCs w:val="24"/>
        </w:rPr>
      </w:pPr>
      <w:r>
        <w:rPr>
          <w:rFonts w:ascii="仿宋" w:hAnsi="仿宋" w:eastAsia="仿宋" w:cs="仿宋"/>
          <w:color w:val="000000" w:themeColor="text1"/>
          <w:sz w:val="24"/>
          <w:szCs w:val="24"/>
        </w:rPr>
      </w:r>
      <w:r/>
    </w:p>
    <w:p>
      <w:pPr>
        <w:spacing w:line="440" w:lineRule="exact"/>
        <w:rPr>
          <w:rFonts w:ascii="仿宋" w:hAnsi="仿宋" w:eastAsia="仿宋" w:cs="仿宋"/>
          <w:color w:val="000000" w:themeColor="text1"/>
          <w:sz w:val="24"/>
          <w:szCs w:val="24"/>
        </w:rPr>
      </w:pPr>
      <w:r>
        <w:rPr>
          <w:rFonts w:ascii="仿宋" w:hAnsi="仿宋" w:eastAsia="仿宋" w:cs="仿宋"/>
          <w:color w:val="000000" w:themeColor="text1"/>
          <w:sz w:val="24"/>
          <w:szCs w:val="24"/>
        </w:rPr>
      </w:r>
      <w:r/>
    </w:p>
    <w:p>
      <w:pPr>
        <w:spacing w:line="440" w:lineRule="exact"/>
        <w:rPr>
          <w:bCs/>
          <w:color w:val="000000" w:themeColor="text1"/>
          <w:sz w:val="24"/>
          <w:szCs w:val="24"/>
        </w:rPr>
      </w:pPr>
      <w:r>
        <w:rPr>
          <w:bCs/>
          <w:color w:val="000000" w:themeColor="text1"/>
          <w:sz w:val="24"/>
          <w:szCs w:val="24"/>
        </w:rPr>
      </w:r>
      <w:r/>
    </w:p>
    <w:p>
      <w:pPr>
        <w:spacing w:line="440" w:lineRule="exact"/>
        <w:rPr>
          <w:b/>
          <w:color w:val="000000" w:themeColor="text1"/>
          <w:sz w:val="24"/>
          <w:szCs w:val="24"/>
        </w:rPr>
      </w:pPr>
      <w:r>
        <w:rPr>
          <w:rFonts w:hint="eastAsia"/>
          <w:b/>
          <w:color w:val="000000" w:themeColor="text1"/>
          <w:sz w:val="24"/>
          <w:szCs w:val="24"/>
        </w:rPr>
        <w:t xml:space="preserve">质疑函制作说明：</w:t>
      </w:r>
      <w:r/>
    </w:p>
    <w:p>
      <w:pPr>
        <w:ind w:firstLine="480"/>
        <w:spacing w:line="440" w:lineRule="exact"/>
        <w:widowControl/>
        <w:rPr>
          <w:color w:val="000000" w:themeColor="text1"/>
          <w:sz w:val="24"/>
          <w:szCs w:val="24"/>
        </w:rPr>
      </w:pPr>
      <w:r>
        <w:rPr>
          <w:rFonts w:hint="eastAsia"/>
          <w:color w:val="000000" w:themeColor="text1"/>
          <w:sz w:val="24"/>
          <w:szCs w:val="24"/>
        </w:rPr>
        <w:t xml:space="preserve">1.供应商提出质疑时，应提交质疑函和必要的证明材料。</w:t>
      </w:r>
      <w:r/>
    </w:p>
    <w:p>
      <w:pPr>
        <w:ind w:firstLine="480"/>
        <w:spacing w:line="440" w:lineRule="exact"/>
        <w:widowControl/>
        <w:rPr>
          <w:color w:val="000000" w:themeColor="text1"/>
          <w:sz w:val="24"/>
          <w:szCs w:val="24"/>
        </w:rPr>
      </w:pPr>
      <w:r>
        <w:rPr>
          <w:rFonts w:hint="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40" w:lineRule="exact"/>
        <w:widowControl/>
        <w:rPr>
          <w:color w:val="000000" w:themeColor="text1"/>
          <w:sz w:val="24"/>
          <w:szCs w:val="24"/>
        </w:rPr>
      </w:pPr>
      <w:r>
        <w:rPr>
          <w:rFonts w:hint="eastAsia"/>
          <w:color w:val="000000" w:themeColor="text1"/>
          <w:sz w:val="24"/>
          <w:szCs w:val="24"/>
        </w:rPr>
        <w:t xml:space="preserve">3.质疑供应商若对项目的某一分包进行质疑，质疑函中应列明具体分包号。</w:t>
      </w:r>
      <w:r/>
    </w:p>
    <w:p>
      <w:pPr>
        <w:ind w:firstLine="480"/>
        <w:spacing w:line="440" w:lineRule="exact"/>
        <w:widowControl/>
        <w:rPr>
          <w:color w:val="000000" w:themeColor="text1"/>
          <w:sz w:val="24"/>
          <w:szCs w:val="24"/>
        </w:rPr>
      </w:pPr>
      <w:r>
        <w:rPr>
          <w:rFonts w:hint="eastAsia"/>
          <w:color w:val="000000" w:themeColor="text1"/>
          <w:sz w:val="24"/>
          <w:szCs w:val="24"/>
        </w:rPr>
        <w:t xml:space="preserve">4.质疑函的质疑事项应具体、明确，并有必要的事实依据和法律依据。</w:t>
      </w:r>
      <w:r/>
    </w:p>
    <w:p>
      <w:pPr>
        <w:ind w:firstLine="480"/>
        <w:spacing w:line="440" w:lineRule="exact"/>
        <w:widowControl/>
        <w:rPr>
          <w:color w:val="000000" w:themeColor="text1"/>
          <w:sz w:val="24"/>
          <w:szCs w:val="24"/>
        </w:rPr>
      </w:pPr>
      <w:r>
        <w:rPr>
          <w:rFonts w:hint="eastAsia"/>
          <w:color w:val="000000" w:themeColor="text1"/>
          <w:sz w:val="24"/>
          <w:szCs w:val="24"/>
        </w:rPr>
        <w:t xml:space="preserve">5.质疑函的质疑请求应与质疑事项相关。</w:t>
      </w:r>
      <w:r/>
    </w:p>
    <w:p>
      <w:pPr>
        <w:ind w:firstLine="480"/>
        <w:spacing w:line="440" w:lineRule="exact"/>
        <w:widowControl/>
        <w:rPr>
          <w:color w:val="000000" w:themeColor="text1"/>
          <w:sz w:val="24"/>
          <w:szCs w:val="24"/>
        </w:rPr>
      </w:pPr>
      <w:r>
        <w:rPr>
          <w:rFonts w:hint="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10" w:h="16840" w:orient="portrait"/>
      <w:pgMar w:top="1440" w:right="1080" w:bottom="1440" w:left="1080" w:header="0" w:footer="76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Symbol">
    <w:panose1 w:val="05050102010706020507"/>
  </w:font>
  <w:font w:name="Wingdings">
    <w:panose1 w:val="05000000000000000000"/>
  </w:font>
  <w:font w:name="Cambria Math">
    <w:panose1 w:val="02040503050406030204"/>
  </w:font>
  <w:font w:name="楷体_GB2312">
    <w:panose1 w:val="02010609060101010101"/>
  </w:font>
  <w:font w:name="仿宋">
    <w:panose1 w:val="02010609060101010101"/>
  </w:font>
  <w:font w:name="等线">
    <w:panose1 w:val="02010600030101010101"/>
  </w:font>
  <w:font w:name="Calibri">
    <w:panose1 w:val="020F0502020204030204"/>
  </w:font>
  <w:font w:name="微软雅黑">
    <w:panose1 w:val="020B0503020204020204"/>
  </w:font>
  <w:font w:name="Courier New">
    <w:panose1 w:val="02070309020205020404"/>
  </w:font>
  <w:font w:name="华文中宋">
    <w:panose1 w:val="02010600040101010101"/>
  </w:font>
  <w:font w:name="仿宋_GB2312">
    <w:panose1 w:val="02010609060101010101"/>
  </w:font>
  <w:font w:name="@宋体">
    <w:panose1 w:val="020B0503020202020204"/>
  </w:font>
  <w:font w:name="黑体">
    <w:panose1 w:val="02010609060101010101"/>
  </w:font>
  <w:font w:name="Cambria">
    <w:panose1 w:val="02040503050406030204"/>
  </w:font>
  <w:font w:name="Arial Unicode MS">
    <w:panose1 w:val="020B0604020202020204"/>
  </w:font>
  <w:font w:name="Arial">
    <w:panose1 w:val="020B0604020202020204"/>
  </w:font>
  <w:font w:name="楷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spacing w:line="14" w:lineRule="auto"/>
      <w:rPr>
        <w:sz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21"/>
                          </w:pPr>
                          <w:r>
                            <w:t xml:space="preserve">第 </w:t>
                          </w:r>
                          <w:fldSimple w:instr="PAGE \* MERGEFORMAT">
                            <w:r>
                              <w:t xml:space="preserve">1</w:t>
                            </w:r>
                          </w:fldSimple>
                          <w:r/>
                          <w:r>
                            <w:t xml:space="preserve"> 页 共 </w:t>
                          </w:r>
                          <w:fldSimple w:instr="NUMPAGES \* MERGEFORMAT">
                            <w:r>
                              <w:t xml:space="preserve">24</w:t>
                            </w:r>
                          </w:fldSimple>
                          <w:r/>
                          <w:r>
                            <w:t xml:space="preserve"> 页</w:t>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fldSimple w:instr="PAGE \* MERGEFORMAT">
                      <w:r>
                        <w:t xml:space="preserve">1</w:t>
                      </w:r>
                    </w:fldSimple>
                    <w:r/>
                    <w:r>
                      <w:t xml:space="preserve"> 页 共 </w:t>
                    </w:r>
                    <w:fldSimple w:instr="NUMPAGES \* MERGEFORMAT">
                      <w:r>
                        <w:t xml:space="preserve">24</w:t>
                      </w:r>
                    </w:fldSimple>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spacing w:line="14" w:lineRule="auto"/>
      <w:rPr>
        <w:sz w:val="19"/>
      </w:rPr>
    </w:pPr>
    <w:r>
      <w:rPr>
        <w:sz w:val="19"/>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21"/>
                          </w:pPr>
                          <w:r>
                            <w:t xml:space="preserve">第 </w:t>
                          </w:r>
                          <w:fldSimple w:instr="PAGE \* MERGEFORMAT">
                            <w:r>
                              <w:t xml:space="preserve">1</w:t>
                            </w:r>
                          </w:fldSimple>
                          <w:r/>
                          <w:r>
                            <w:t xml:space="preserve"> 页 共 </w:t>
                          </w:r>
                          <w:fldSimple w:instr="NUMPAGES \* MERGEFORMAT">
                            <w:r>
                              <w:t xml:space="preserve">42</w:t>
                            </w:r>
                          </w:fldSimple>
                          <w:r/>
                          <w:r>
                            <w:t xml:space="preserve"> 页</w:t>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fldSimple w:instr="PAGE \* MERGEFORMAT">
                      <w:r>
                        <w:t xml:space="preserve">1</w:t>
                      </w:r>
                    </w:fldSimple>
                    <w:r/>
                    <w:r>
                      <w:t xml:space="preserve"> 页 共 </w:t>
                    </w:r>
                    <w:fldSimple w:instr="NUMPAGES \* MERGEFORMAT">
                      <w:r>
                        <w:t xml:space="preserve">42</w:t>
                      </w:r>
                    </w:fldSimple>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21"/>
                          </w:pPr>
                          <w:r>
                            <w:t xml:space="preserve">第 </w:t>
                          </w:r>
                          <w:fldSimple w:instr="PAGE \* MERGEFORMAT">
                            <w:r>
                              <w:t xml:space="preserve">1</w:t>
                            </w:r>
                          </w:fldSimple>
                          <w:r/>
                          <w:r>
                            <w:t xml:space="preserve"> 页 共 </w:t>
                          </w:r>
                          <w:fldSimple w:instr="NUMPAGES \* MERGEFORMAT">
                            <w:r>
                              <w:t xml:space="preserve">42</w:t>
                            </w:r>
                          </w:fldSimple>
                          <w:r/>
                          <w:r>
                            <w:t xml:space="preserve"> 页</w:t>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fldSimple w:instr="PAGE \* MERGEFORMAT">
                      <w:r>
                        <w:t xml:space="preserve">1</w:t>
                      </w:r>
                    </w:fldSimple>
                    <w:r/>
                    <w:r>
                      <w:t xml:space="preserve"> 页 共 </w:t>
                    </w:r>
                    <w:fldSimple w:instr="NUMPAGES \* MERGEFORMAT">
                      <w:r>
                        <w:t xml:space="preserve">42</w:t>
                      </w:r>
                    </w:fldSimple>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21"/>
                          </w:pPr>
                          <w:r>
                            <w:t xml:space="preserve">第 </w:t>
                          </w:r>
                          <w:fldSimple w:instr="PAGE \* MERGEFORMAT">
                            <w:r>
                              <w:t xml:space="preserve">1</w:t>
                            </w:r>
                          </w:fldSimple>
                          <w:r/>
                          <w:r>
                            <w:t xml:space="preserve"> 页 共 </w:t>
                          </w:r>
                          <w:fldSimple w:instr="NUMPAGES \* MERGEFORMAT">
                            <w:r>
                              <w:t xml:space="preserve">42</w:t>
                            </w:r>
                          </w:fldSimple>
                          <w:r/>
                          <w:r>
                            <w:t xml:space="preserve"> 页</w:t>
                          </w:r>
                          <w:r/>
                        </w:p>
                      </w:txbxContent>
                    </wps:txbx>
                    <wps:bodyPr wrap="square" lIns="0" tIns="0" rIns="0" bIns="0" upright="1"/>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1"/>
                    </w:pPr>
                    <w:r>
                      <w:t xml:space="preserve">第 </w:t>
                    </w:r>
                    <w:fldSimple w:instr="PAGE \* MERGEFORMAT">
                      <w:r>
                        <w:t xml:space="preserve">1</w:t>
                      </w:r>
                    </w:fldSimple>
                    <w:r/>
                    <w:r>
                      <w:t xml:space="preserve"> 页 共 </w:t>
                    </w:r>
                    <w:fldSimple w:instr="NUMPAGES \* MERGEFORMAT">
                      <w:r>
                        <w:t xml:space="preserve">42</w:t>
                      </w:r>
                    </w:fldSimple>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uiPriority w:val="1"/>
    <w:qFormat/>
    <w:pPr>
      <w:widowControl w:val="off"/>
    </w:pPr>
    <w:rPr>
      <w:rFonts w:ascii="宋体" w:hAnsi="宋体" w:cs="宋体"/>
      <w:sz w:val="22"/>
      <w:szCs w:val="22"/>
      <w:lang w:val="zh-CN" w:bidi="zh-CN"/>
    </w:rPr>
  </w:style>
  <w:style w:type="character" w:styleId="791" w:default="1">
    <w:name w:val="Default Paragraph Font"/>
    <w:uiPriority w:val="1"/>
    <w:semiHidden/>
    <w:unhideWhenUsed/>
  </w:style>
  <w:style w:type="table" w:styleId="792" w:default="1">
    <w:name w:val="Normal Table"/>
    <w:uiPriority w:val="99"/>
    <w:semiHidden/>
    <w:unhideWhenUsed/>
    <w:qFormat/>
    <w:tblPr>
      <w:tblInd w:w="0" w:type="dxa"/>
      <w:tblCellMar>
        <w:left w:w="108" w:type="dxa"/>
        <w:top w:w="0" w:type="dxa"/>
        <w:right w:w="108" w:type="dxa"/>
        <w:bottom w:w="0" w:type="dxa"/>
      </w:tblCellMar>
    </w:tblPr>
  </w:style>
  <w:style w:type="numbering" w:styleId="793" w:default="1">
    <w:name w:val="No List"/>
    <w:uiPriority w:val="99"/>
    <w:semiHidden/>
    <w:unhideWhenUsed/>
  </w:style>
  <w:style w:type="paragraph" w:styleId="794">
    <w:name w:val="TOC Heading"/>
    <w:uiPriority w:val="39"/>
    <w:unhideWhenUsed/>
  </w:style>
  <w:style w:type="paragraph" w:styleId="795" w:customStyle="1">
    <w:name w:val="Heading 1"/>
    <w:basedOn w:val="790"/>
    <w:next w:val="790"/>
    <w:link w:val="864"/>
    <w:uiPriority w:val="1"/>
    <w:qFormat/>
    <w:pPr>
      <w:ind w:right="264"/>
      <w:jc w:val="center"/>
      <w:spacing w:before="54"/>
      <w:outlineLvl w:val="0"/>
    </w:pPr>
    <w:rPr>
      <w:b/>
      <w:bCs/>
      <w:sz w:val="32"/>
      <w:szCs w:val="32"/>
    </w:rPr>
  </w:style>
  <w:style w:type="paragraph" w:styleId="796" w:customStyle="1">
    <w:name w:val="Heading 2"/>
    <w:basedOn w:val="790"/>
    <w:next w:val="790"/>
    <w:link w:val="865"/>
    <w:uiPriority w:val="1"/>
    <w:qFormat/>
    <w:pPr>
      <w:ind w:right="259"/>
      <w:jc w:val="center"/>
      <w:spacing w:before="35"/>
      <w:outlineLvl w:val="1"/>
    </w:pPr>
    <w:rPr>
      <w:b/>
      <w:bCs/>
      <w:sz w:val="28"/>
      <w:szCs w:val="28"/>
    </w:rPr>
  </w:style>
  <w:style w:type="paragraph" w:styleId="797" w:customStyle="1">
    <w:name w:val="Heading 3"/>
    <w:basedOn w:val="790"/>
    <w:next w:val="790"/>
    <w:link w:val="866"/>
    <w:uiPriority w:val="1"/>
    <w:qFormat/>
    <w:pPr>
      <w:ind w:left="380"/>
      <w:outlineLvl w:val="2"/>
    </w:pPr>
    <w:rPr>
      <w:sz w:val="28"/>
      <w:szCs w:val="28"/>
    </w:rPr>
  </w:style>
  <w:style w:type="paragraph" w:styleId="798" w:customStyle="1">
    <w:name w:val="Heading 4"/>
    <w:basedOn w:val="790"/>
    <w:next w:val="790"/>
    <w:link w:val="867"/>
    <w:uiPriority w:val="1"/>
    <w:qFormat/>
    <w:pPr>
      <w:jc w:val="center"/>
      <w:outlineLvl w:val="3"/>
    </w:pPr>
    <w:rPr>
      <w:b/>
      <w:bCs/>
      <w:sz w:val="24"/>
      <w:szCs w:val="24"/>
    </w:rPr>
  </w:style>
  <w:style w:type="paragraph" w:styleId="799" w:customStyle="1">
    <w:name w:val="Heading 5"/>
    <w:basedOn w:val="790"/>
    <w:next w:val="790"/>
    <w:link w:val="868"/>
    <w:uiPriority w:val="1"/>
    <w:qFormat/>
    <w:pPr>
      <w:ind w:left="40"/>
      <w:spacing w:before="10"/>
      <w:outlineLvl w:val="4"/>
    </w:pPr>
    <w:rPr>
      <w:rFonts w:ascii="楷体" w:hAnsi="楷体" w:eastAsia="楷体" w:cs="楷体"/>
      <w:sz w:val="24"/>
      <w:szCs w:val="24"/>
    </w:rPr>
  </w:style>
  <w:style w:type="paragraph" w:styleId="800" w:customStyle="1">
    <w:name w:val="Heading 6"/>
    <w:basedOn w:val="790"/>
    <w:next w:val="790"/>
    <w:link w:val="869"/>
    <w:uiPriority w:val="1"/>
    <w:qFormat/>
    <w:pPr>
      <w:ind w:left="1264"/>
      <w:outlineLvl w:val="5"/>
    </w:pPr>
    <w:rPr>
      <w:b/>
      <w:bCs/>
    </w:rPr>
  </w:style>
  <w:style w:type="paragraph" w:styleId="801" w:customStyle="1">
    <w:name w:val="Heading 7"/>
    <w:basedOn w:val="790"/>
    <w:next w:val="790"/>
    <w:link w:val="870"/>
    <w:uiPriority w:val="9"/>
    <w:unhideWhenUsed/>
    <w:qFormat/>
    <w:pPr>
      <w:keepLines/>
      <w:keepNext/>
      <w:spacing w:before="320" w:after="200"/>
      <w:outlineLvl w:val="6"/>
    </w:pPr>
    <w:rPr>
      <w:rFonts w:ascii="Arial" w:hAnsi="Arial" w:eastAsia="Arial" w:cs="Arial"/>
      <w:b/>
      <w:bCs/>
      <w:i/>
      <w:iCs/>
    </w:rPr>
  </w:style>
  <w:style w:type="paragraph" w:styleId="802" w:customStyle="1">
    <w:name w:val="Heading 8"/>
    <w:basedOn w:val="790"/>
    <w:next w:val="790"/>
    <w:link w:val="871"/>
    <w:uiPriority w:val="9"/>
    <w:unhideWhenUsed/>
    <w:qFormat/>
    <w:pPr>
      <w:keepLines/>
      <w:keepNext/>
      <w:spacing w:before="320" w:after="200"/>
      <w:outlineLvl w:val="7"/>
    </w:pPr>
    <w:rPr>
      <w:rFonts w:ascii="Arial" w:hAnsi="Arial" w:eastAsia="Arial" w:cs="Arial"/>
      <w:i/>
      <w:iCs/>
    </w:rPr>
  </w:style>
  <w:style w:type="paragraph" w:styleId="803" w:customStyle="1">
    <w:name w:val="Heading 9"/>
    <w:basedOn w:val="790"/>
    <w:next w:val="790"/>
    <w:link w:val="872"/>
    <w:uiPriority w:val="9"/>
    <w:unhideWhenUsed/>
    <w:qFormat/>
    <w:pPr>
      <w:keepLines/>
      <w:keepNext/>
      <w:spacing w:before="320" w:after="200"/>
      <w:outlineLvl w:val="8"/>
    </w:pPr>
    <w:rPr>
      <w:rFonts w:ascii="Arial" w:hAnsi="Arial" w:eastAsia="Arial" w:cs="Arial"/>
      <w:i/>
      <w:iCs/>
      <w:sz w:val="21"/>
      <w:szCs w:val="21"/>
    </w:rPr>
  </w:style>
  <w:style w:type="paragraph" w:styleId="804">
    <w:name w:val="toc 7"/>
    <w:basedOn w:val="790"/>
    <w:next w:val="790"/>
    <w:uiPriority w:val="39"/>
    <w:unhideWhenUsed/>
    <w:qFormat/>
    <w:pPr>
      <w:ind w:left="1701"/>
      <w:spacing w:after="57"/>
    </w:pPr>
  </w:style>
  <w:style w:type="paragraph" w:styleId="805">
    <w:name w:val="Normal Indent"/>
    <w:basedOn w:val="790"/>
    <w:next w:val="790"/>
    <w:link w:val="873"/>
    <w:qFormat/>
    <w:pPr>
      <w:ind w:firstLine="420"/>
    </w:pPr>
    <w:rPr>
      <w:sz w:val="24"/>
      <w:szCs w:val="24"/>
    </w:rPr>
  </w:style>
  <w:style w:type="paragraph" w:styleId="806" w:customStyle="1">
    <w:name w:val="Caption"/>
    <w:basedOn w:val="790"/>
    <w:next w:val="790"/>
    <w:qFormat/>
    <w:rPr>
      <w:rFonts w:ascii="Cambria" w:hAnsi="Cambria" w:eastAsia="黑体"/>
      <w:sz w:val="20"/>
      <w:szCs w:val="20"/>
    </w:rPr>
  </w:style>
  <w:style w:type="paragraph" w:styleId="807">
    <w:name w:val="toa heading"/>
    <w:basedOn w:val="790"/>
    <w:next w:val="790"/>
    <w:qFormat/>
    <w:pPr>
      <w:spacing w:before="120"/>
    </w:pPr>
    <w:rPr>
      <w:rFonts w:ascii="Arial" w:hAnsi="Arial"/>
      <w:sz w:val="24"/>
    </w:rPr>
  </w:style>
  <w:style w:type="paragraph" w:styleId="808">
    <w:name w:val="annotation text"/>
    <w:basedOn w:val="790"/>
    <w:link w:val="874"/>
    <w:qFormat/>
  </w:style>
  <w:style w:type="paragraph" w:styleId="809">
    <w:name w:val="Body Text"/>
    <w:basedOn w:val="790"/>
    <w:link w:val="875"/>
    <w:uiPriority w:val="1"/>
    <w:qFormat/>
  </w:style>
  <w:style w:type="paragraph" w:styleId="810">
    <w:name w:val="Body Text Indent"/>
    <w:basedOn w:val="790"/>
    <w:next w:val="811"/>
    <w:link w:val="876"/>
    <w:qFormat/>
    <w:pPr>
      <w:ind w:left="420"/>
      <w:spacing w:after="120"/>
    </w:pPr>
    <w:rPr>
      <w:szCs w:val="24"/>
    </w:rPr>
  </w:style>
  <w:style w:type="paragraph" w:styleId="811">
    <w:name w:val="envelope return"/>
    <w:basedOn w:val="790"/>
    <w:uiPriority w:val="99"/>
    <w:unhideWhenUsed/>
    <w:qFormat/>
    <w:rPr>
      <w:rFonts w:ascii="Arial" w:hAnsi="Arial"/>
    </w:rPr>
  </w:style>
  <w:style w:type="paragraph" w:styleId="812">
    <w:name w:val="List 2"/>
    <w:basedOn w:val="790"/>
    <w:qFormat/>
    <w:pPr>
      <w:ind w:left="100" w:hanging="200"/>
    </w:pPr>
  </w:style>
  <w:style w:type="paragraph" w:styleId="813">
    <w:name w:val="index 4"/>
    <w:basedOn w:val="790"/>
    <w:next w:val="790"/>
    <w:semiHidden/>
    <w:qFormat/>
    <w:pPr>
      <w:ind w:left="1260"/>
    </w:pPr>
  </w:style>
  <w:style w:type="paragraph" w:styleId="814">
    <w:name w:val="toc 5"/>
    <w:basedOn w:val="790"/>
    <w:next w:val="790"/>
    <w:uiPriority w:val="39"/>
    <w:unhideWhenUsed/>
    <w:qFormat/>
    <w:pPr>
      <w:ind w:left="1134"/>
      <w:spacing w:after="57"/>
    </w:pPr>
  </w:style>
  <w:style w:type="paragraph" w:styleId="815">
    <w:name w:val="toc 3"/>
    <w:basedOn w:val="790"/>
    <w:next w:val="790"/>
    <w:uiPriority w:val="39"/>
    <w:unhideWhenUsed/>
    <w:qFormat/>
    <w:pPr>
      <w:ind w:left="567"/>
      <w:spacing w:after="57"/>
    </w:pPr>
  </w:style>
  <w:style w:type="paragraph" w:styleId="816">
    <w:name w:val="Plain Text"/>
    <w:basedOn w:val="790"/>
    <w:link w:val="877"/>
    <w:qFormat/>
    <w:rPr>
      <w:rFonts w:hAnsi="Courier New" w:cs="Courier New"/>
      <w:szCs w:val="21"/>
    </w:rPr>
  </w:style>
  <w:style w:type="paragraph" w:styleId="817">
    <w:name w:val="toc 8"/>
    <w:basedOn w:val="790"/>
    <w:next w:val="790"/>
    <w:uiPriority w:val="39"/>
    <w:unhideWhenUsed/>
    <w:qFormat/>
    <w:pPr>
      <w:ind w:left="1984"/>
      <w:spacing w:after="57"/>
    </w:pPr>
  </w:style>
  <w:style w:type="paragraph" w:styleId="818">
    <w:name w:val="Date"/>
    <w:basedOn w:val="790"/>
    <w:next w:val="790"/>
    <w:link w:val="878"/>
    <w:uiPriority w:val="99"/>
    <w:unhideWhenUsed/>
    <w:qFormat/>
    <w:pPr>
      <w:ind w:left="100"/>
    </w:pPr>
  </w:style>
  <w:style w:type="paragraph" w:styleId="819">
    <w:name w:val="endnote text"/>
    <w:basedOn w:val="790"/>
    <w:link w:val="955"/>
    <w:uiPriority w:val="99"/>
    <w:unhideWhenUsed/>
    <w:qFormat/>
    <w:rPr>
      <w:sz w:val="20"/>
    </w:rPr>
  </w:style>
  <w:style w:type="paragraph" w:styleId="820">
    <w:name w:val="Balloon Text"/>
    <w:basedOn w:val="790"/>
    <w:link w:val="880"/>
    <w:qFormat/>
    <w:rPr>
      <w:sz w:val="18"/>
      <w:szCs w:val="18"/>
    </w:rPr>
  </w:style>
  <w:style w:type="paragraph" w:styleId="821" w:customStyle="1">
    <w:name w:val="Footer"/>
    <w:basedOn w:val="790"/>
    <w:link w:val="881"/>
    <w:uiPriority w:val="99"/>
    <w:unhideWhenUsed/>
    <w:qFormat/>
    <w:pPr>
      <w:tabs>
        <w:tab w:val="center" w:pos="4153" w:leader="none"/>
        <w:tab w:val="right" w:pos="8306" w:leader="none"/>
      </w:tabs>
    </w:pPr>
    <w:rPr>
      <w:sz w:val="18"/>
      <w:szCs w:val="18"/>
    </w:rPr>
  </w:style>
  <w:style w:type="paragraph" w:styleId="822" w:customStyle="1">
    <w:name w:val="Header"/>
    <w:basedOn w:val="790"/>
    <w:link w:val="882"/>
    <w:unhideWhenUsed/>
    <w:qFormat/>
    <w:pPr>
      <w:jc w:val="center"/>
      <w:tabs>
        <w:tab w:val="center" w:pos="4153" w:leader="none"/>
        <w:tab w:val="right" w:pos="8306" w:leader="none"/>
      </w:tabs>
      <w:pBdr>
        <w:bottom w:val="single" w:color="000000" w:sz="6" w:space="1"/>
      </w:pBdr>
    </w:pPr>
    <w:rPr>
      <w:sz w:val="18"/>
      <w:szCs w:val="18"/>
    </w:rPr>
  </w:style>
  <w:style w:type="paragraph" w:styleId="823">
    <w:name w:val="toc 1"/>
    <w:basedOn w:val="790"/>
    <w:next w:val="790"/>
    <w:uiPriority w:val="39"/>
    <w:qFormat/>
    <w:pPr>
      <w:ind w:left="156"/>
      <w:spacing w:before="254"/>
    </w:pPr>
    <w:rPr>
      <w:sz w:val="24"/>
      <w:szCs w:val="24"/>
    </w:rPr>
  </w:style>
  <w:style w:type="paragraph" w:styleId="824">
    <w:name w:val="toc 4"/>
    <w:basedOn w:val="790"/>
    <w:next w:val="790"/>
    <w:uiPriority w:val="39"/>
    <w:unhideWhenUsed/>
    <w:qFormat/>
    <w:pPr>
      <w:ind w:left="850"/>
      <w:spacing w:after="57"/>
    </w:pPr>
  </w:style>
  <w:style w:type="paragraph" w:styleId="825">
    <w:name w:val="Subtitle"/>
    <w:basedOn w:val="790"/>
    <w:next w:val="790"/>
    <w:link w:val="951"/>
    <w:uiPriority w:val="11"/>
    <w:qFormat/>
    <w:pPr>
      <w:spacing w:before="200" w:after="200"/>
    </w:pPr>
    <w:rPr>
      <w:sz w:val="24"/>
      <w:szCs w:val="24"/>
    </w:rPr>
  </w:style>
  <w:style w:type="paragraph" w:styleId="826">
    <w:name w:val="footnote text"/>
    <w:basedOn w:val="790"/>
    <w:link w:val="954"/>
    <w:uiPriority w:val="99"/>
    <w:unhideWhenUsed/>
    <w:qFormat/>
    <w:pPr>
      <w:spacing w:after="40"/>
    </w:pPr>
    <w:rPr>
      <w:sz w:val="18"/>
    </w:rPr>
  </w:style>
  <w:style w:type="paragraph" w:styleId="827">
    <w:name w:val="toc 6"/>
    <w:basedOn w:val="790"/>
    <w:next w:val="790"/>
    <w:uiPriority w:val="39"/>
    <w:unhideWhenUsed/>
    <w:qFormat/>
    <w:pPr>
      <w:ind w:left="1417"/>
      <w:spacing w:after="57"/>
    </w:pPr>
  </w:style>
  <w:style w:type="paragraph" w:styleId="828">
    <w:name w:val="index 9"/>
    <w:basedOn w:val="790"/>
    <w:next w:val="790"/>
    <w:qFormat/>
    <w:pPr>
      <w:ind w:left="3360"/>
    </w:pPr>
  </w:style>
  <w:style w:type="paragraph" w:styleId="829">
    <w:name w:val="table of figures"/>
    <w:basedOn w:val="790"/>
    <w:next w:val="790"/>
    <w:uiPriority w:val="99"/>
    <w:unhideWhenUsed/>
    <w:qFormat/>
  </w:style>
  <w:style w:type="paragraph" w:styleId="830">
    <w:name w:val="toc 2"/>
    <w:basedOn w:val="790"/>
    <w:next w:val="790"/>
    <w:uiPriority w:val="39"/>
    <w:unhideWhenUsed/>
    <w:qFormat/>
    <w:pPr>
      <w:ind w:left="283"/>
      <w:spacing w:after="57"/>
    </w:pPr>
  </w:style>
  <w:style w:type="paragraph" w:styleId="831">
    <w:name w:val="toc 9"/>
    <w:basedOn w:val="790"/>
    <w:next w:val="790"/>
    <w:uiPriority w:val="39"/>
    <w:unhideWhenUsed/>
    <w:qFormat/>
    <w:pPr>
      <w:ind w:left="2268"/>
      <w:spacing w:after="57"/>
    </w:pPr>
  </w:style>
  <w:style w:type="paragraph" w:styleId="832">
    <w:name w:val="Normal (Web)"/>
    <w:basedOn w:val="790"/>
    <w:qFormat/>
    <w:pPr>
      <w:spacing w:beforeAutospacing="1" w:afterAutospacing="1"/>
    </w:pPr>
    <w:rPr>
      <w:rFonts w:cs="Times New Roman"/>
      <w:sz w:val="24"/>
      <w:lang w:val="en-US" w:bidi="ar-SA"/>
    </w:rPr>
  </w:style>
  <w:style w:type="paragraph" w:styleId="833">
    <w:name w:val="Title"/>
    <w:basedOn w:val="790"/>
    <w:next w:val="790"/>
    <w:link w:val="950"/>
    <w:uiPriority w:val="10"/>
    <w:qFormat/>
    <w:pPr>
      <w:contextualSpacing/>
      <w:spacing w:before="300" w:after="200"/>
    </w:pPr>
    <w:rPr>
      <w:sz w:val="48"/>
      <w:szCs w:val="48"/>
    </w:rPr>
  </w:style>
  <w:style w:type="paragraph" w:styleId="834">
    <w:name w:val="annotation subject"/>
    <w:basedOn w:val="808"/>
    <w:next w:val="808"/>
    <w:link w:val="886"/>
    <w:qFormat/>
    <w:rPr>
      <w:b/>
      <w:bCs/>
    </w:rPr>
  </w:style>
  <w:style w:type="paragraph" w:styleId="835">
    <w:name w:val="Body Text First Indent"/>
    <w:basedOn w:val="809"/>
    <w:link w:val="887"/>
    <w:uiPriority w:val="99"/>
    <w:qFormat/>
    <w:pPr>
      <w:ind w:firstLine="420"/>
      <w:tabs>
        <w:tab w:val="left" w:pos="567" w:leader="none"/>
      </w:tabs>
    </w:pPr>
  </w:style>
  <w:style w:type="paragraph" w:styleId="836">
    <w:name w:val="Body Text First Indent 2"/>
    <w:basedOn w:val="810"/>
    <w:link w:val="888"/>
    <w:uiPriority w:val="6"/>
    <w:qFormat/>
    <w:pPr>
      <w:ind w:firstLine="420"/>
    </w:pPr>
  </w:style>
  <w:style w:type="table" w:styleId="837">
    <w:name w:val="Table Grid"/>
    <w:basedOn w:val="792"/>
    <w:uiPriority w:val="39"/>
    <w:qFormat/>
    <w:tblPr>
      <w:tblInd w:w="0" w:type="dxa"/>
      <w:tblCellMar>
        <w:left w:w="108" w:type="dxa"/>
        <w:top w:w="0" w:type="dxa"/>
        <w:right w:w="108" w:type="dxa"/>
        <w:bottom w:w="0" w:type="dxa"/>
      </w:tblCellMar>
    </w:tblPr>
  </w:style>
  <w:style w:type="character" w:styleId="838">
    <w:name w:val="endnote reference"/>
    <w:basedOn w:val="791"/>
    <w:uiPriority w:val="99"/>
    <w:unhideWhenUsed/>
    <w:qFormat/>
    <w:rPr>
      <w:vertAlign w:val="superscript"/>
    </w:rPr>
  </w:style>
  <w:style w:type="character" w:styleId="839">
    <w:name w:val="page number"/>
    <w:qFormat/>
  </w:style>
  <w:style w:type="character" w:styleId="840">
    <w:name w:val="Hyperlink"/>
    <w:uiPriority w:val="99"/>
    <w:unhideWhenUsed/>
    <w:qFormat/>
    <w:rPr>
      <w:color w:val="0000ff"/>
      <w:u w:val="single"/>
    </w:rPr>
  </w:style>
  <w:style w:type="character" w:styleId="841">
    <w:name w:val="annotation reference"/>
    <w:qFormat/>
    <w:rPr>
      <w:sz w:val="21"/>
      <w:szCs w:val="21"/>
    </w:rPr>
  </w:style>
  <w:style w:type="character" w:styleId="842">
    <w:name w:val="footnote reference"/>
    <w:basedOn w:val="791"/>
    <w:uiPriority w:val="99"/>
    <w:unhideWhenUsed/>
    <w:qFormat/>
    <w:rPr>
      <w:vertAlign w:val="superscript"/>
    </w:rPr>
  </w:style>
  <w:style w:type="paragraph" w:styleId="843" w:customStyle="1">
    <w:name w:val="标题 41"/>
    <w:basedOn w:val="790"/>
    <w:next w:val="790"/>
    <w:qFormat/>
    <w:pPr>
      <w:keepLines/>
      <w:keepNext/>
      <w:spacing w:before="280" w:after="290" w:line="372" w:lineRule="auto"/>
      <w:outlineLvl w:val="3"/>
    </w:pPr>
    <w:rPr>
      <w:rFonts w:ascii="Arial" w:hAnsi="Arial" w:eastAsia="黑体"/>
      <w:b/>
      <w:bCs/>
      <w:sz w:val="28"/>
      <w:szCs w:val="28"/>
    </w:rPr>
  </w:style>
  <w:style w:type="paragraph" w:styleId="844" w:customStyle="1">
    <w:name w:val="正文文本缩进1"/>
    <w:basedOn w:val="845"/>
    <w:qFormat/>
    <w:pPr>
      <w:ind w:firstLine="600"/>
    </w:pPr>
    <w:rPr>
      <w:rFonts w:eastAsia="仿宋_GB2312"/>
      <w:sz w:val="28"/>
    </w:rPr>
  </w:style>
  <w:style w:type="paragraph" w:styleId="845" w:customStyle="1">
    <w:name w:val="Normal_19"/>
    <w:next w:val="844"/>
    <w:qFormat/>
    <w:pPr>
      <w:jc w:val="both"/>
      <w:widowControl w:val="off"/>
    </w:pPr>
    <w:rPr>
      <w:rFonts w:ascii="Calibri" w:hAnsi="Calibri"/>
      <w:sz w:val="21"/>
      <w:szCs w:val="24"/>
    </w:rPr>
  </w:style>
  <w:style w:type="character" w:styleId="846" w:customStyle="1">
    <w:name w:val="Title Char"/>
    <w:basedOn w:val="791"/>
    <w:uiPriority w:val="10"/>
    <w:qFormat/>
    <w:rPr>
      <w:sz w:val="48"/>
      <w:szCs w:val="48"/>
    </w:rPr>
  </w:style>
  <w:style w:type="character" w:styleId="847" w:customStyle="1">
    <w:name w:val="Subtitle Char"/>
    <w:basedOn w:val="791"/>
    <w:uiPriority w:val="11"/>
    <w:qFormat/>
    <w:rPr>
      <w:sz w:val="24"/>
      <w:szCs w:val="24"/>
    </w:rPr>
  </w:style>
  <w:style w:type="character" w:styleId="848" w:customStyle="1">
    <w:name w:val="Footnote Text Char"/>
    <w:uiPriority w:val="99"/>
    <w:qFormat/>
    <w:rPr>
      <w:sz w:val="18"/>
    </w:rPr>
  </w:style>
  <w:style w:type="character" w:styleId="849" w:customStyle="1">
    <w:name w:val="Endnote Text Char"/>
    <w:uiPriority w:val="99"/>
    <w:qFormat/>
    <w:rPr>
      <w:sz w:val="20"/>
    </w:rPr>
  </w:style>
  <w:style w:type="paragraph" w:styleId="850" w:customStyle="1">
    <w:name w:val="TOC 标题1"/>
    <w:uiPriority w:val="39"/>
    <w:unhideWhenUsed/>
    <w:qFormat/>
  </w:style>
  <w:style w:type="paragraph" w:styleId="851" w:customStyle="1">
    <w:name w:val="索引 41"/>
    <w:basedOn w:val="790"/>
    <w:next w:val="790"/>
    <w:semiHidden/>
    <w:qFormat/>
    <w:pPr>
      <w:ind w:left="1260"/>
    </w:pPr>
    <w:rPr>
      <w:rFonts w:ascii="Calibri" w:hAnsi="Calibri" w:eastAsia="Calibri"/>
      <w:sz w:val="20"/>
    </w:rPr>
  </w:style>
  <w:style w:type="paragraph" w:styleId="852" w:customStyle="1">
    <w:name w:val="Heading 1"/>
    <w:basedOn w:val="790"/>
    <w:next w:val="790"/>
    <w:link w:val="956"/>
    <w:uiPriority w:val="9"/>
    <w:qFormat/>
    <w:pPr>
      <w:keepLines/>
      <w:keepNext/>
      <w:spacing w:before="480" w:after="200"/>
      <w:outlineLvl w:val="0"/>
    </w:pPr>
    <w:rPr>
      <w:rFonts w:ascii="Arial" w:hAnsi="Arial" w:eastAsia="Arial" w:cs="Arial"/>
      <w:sz w:val="40"/>
      <w:szCs w:val="40"/>
    </w:rPr>
  </w:style>
  <w:style w:type="paragraph" w:styleId="853" w:customStyle="1">
    <w:name w:val="Heading 2"/>
    <w:basedOn w:val="790"/>
    <w:next w:val="790"/>
    <w:link w:val="957"/>
    <w:uiPriority w:val="9"/>
    <w:unhideWhenUsed/>
    <w:qFormat/>
    <w:pPr>
      <w:keepLines/>
      <w:keepNext/>
      <w:spacing w:before="360" w:after="200"/>
      <w:outlineLvl w:val="1"/>
    </w:pPr>
    <w:rPr>
      <w:rFonts w:ascii="Arial" w:hAnsi="Arial" w:eastAsia="Arial" w:cs="Arial"/>
      <w:sz w:val="34"/>
    </w:rPr>
  </w:style>
  <w:style w:type="paragraph" w:styleId="854" w:customStyle="1">
    <w:name w:val="Heading 3"/>
    <w:basedOn w:val="790"/>
    <w:next w:val="790"/>
    <w:link w:val="958"/>
    <w:uiPriority w:val="9"/>
    <w:unhideWhenUsed/>
    <w:qFormat/>
    <w:pPr>
      <w:keepLines/>
      <w:keepNext/>
      <w:spacing w:before="320" w:after="200"/>
      <w:outlineLvl w:val="2"/>
    </w:pPr>
    <w:rPr>
      <w:rFonts w:ascii="Arial" w:hAnsi="Arial" w:eastAsia="Arial" w:cs="Arial"/>
      <w:sz w:val="30"/>
      <w:szCs w:val="30"/>
    </w:rPr>
  </w:style>
  <w:style w:type="paragraph" w:styleId="855" w:customStyle="1">
    <w:name w:val="Heading 4"/>
    <w:basedOn w:val="790"/>
    <w:next w:val="790"/>
    <w:link w:val="959"/>
    <w:unhideWhenUsed/>
    <w:qFormat/>
    <w:pPr>
      <w:keepLines/>
      <w:keepNext/>
      <w:spacing w:before="320" w:after="200"/>
      <w:outlineLvl w:val="3"/>
    </w:pPr>
    <w:rPr>
      <w:rFonts w:ascii="Arial" w:hAnsi="Arial" w:eastAsia="Arial" w:cs="Arial"/>
      <w:b/>
      <w:bCs/>
      <w:sz w:val="26"/>
      <w:szCs w:val="26"/>
    </w:rPr>
  </w:style>
  <w:style w:type="paragraph" w:styleId="856" w:customStyle="1">
    <w:name w:val="Heading 5"/>
    <w:basedOn w:val="790"/>
    <w:next w:val="790"/>
    <w:link w:val="960"/>
    <w:uiPriority w:val="9"/>
    <w:unhideWhenUsed/>
    <w:qFormat/>
    <w:pPr>
      <w:keepLines/>
      <w:keepNext/>
      <w:spacing w:before="320" w:after="200"/>
      <w:outlineLvl w:val="4"/>
    </w:pPr>
    <w:rPr>
      <w:rFonts w:ascii="Arial" w:hAnsi="Arial" w:eastAsia="Arial" w:cs="Arial"/>
      <w:b/>
      <w:bCs/>
      <w:sz w:val="24"/>
      <w:szCs w:val="24"/>
    </w:rPr>
  </w:style>
  <w:style w:type="paragraph" w:styleId="857" w:customStyle="1">
    <w:name w:val="Heading 6"/>
    <w:basedOn w:val="790"/>
    <w:next w:val="790"/>
    <w:link w:val="961"/>
    <w:uiPriority w:val="9"/>
    <w:unhideWhenUsed/>
    <w:qFormat/>
    <w:pPr>
      <w:keepLines/>
      <w:keepNext/>
      <w:spacing w:before="320" w:after="200"/>
      <w:outlineLvl w:val="5"/>
    </w:pPr>
    <w:rPr>
      <w:rFonts w:ascii="Arial" w:hAnsi="Arial" w:eastAsia="Arial" w:cs="Arial"/>
      <w:b/>
      <w:bCs/>
    </w:rPr>
  </w:style>
  <w:style w:type="paragraph" w:styleId="858" w:customStyle="1">
    <w:name w:val="Heading 7"/>
    <w:basedOn w:val="790"/>
    <w:next w:val="790"/>
    <w:link w:val="947"/>
    <w:uiPriority w:val="9"/>
    <w:unhideWhenUsed/>
    <w:qFormat/>
    <w:pPr>
      <w:keepLines/>
      <w:keepNext/>
      <w:spacing w:before="320" w:after="200"/>
      <w:outlineLvl w:val="6"/>
    </w:pPr>
    <w:rPr>
      <w:rFonts w:ascii="Arial" w:hAnsi="Arial" w:eastAsia="Arial" w:cs="Arial"/>
      <w:b/>
      <w:bCs/>
      <w:i/>
      <w:iCs/>
    </w:rPr>
  </w:style>
  <w:style w:type="paragraph" w:styleId="859" w:customStyle="1">
    <w:name w:val="Heading 8"/>
    <w:basedOn w:val="790"/>
    <w:next w:val="790"/>
    <w:link w:val="948"/>
    <w:uiPriority w:val="9"/>
    <w:unhideWhenUsed/>
    <w:qFormat/>
    <w:pPr>
      <w:keepLines/>
      <w:keepNext/>
      <w:spacing w:before="320" w:after="200"/>
      <w:outlineLvl w:val="7"/>
    </w:pPr>
    <w:rPr>
      <w:rFonts w:ascii="Arial" w:hAnsi="Arial" w:eastAsia="Arial" w:cs="Arial"/>
      <w:i/>
      <w:iCs/>
    </w:rPr>
  </w:style>
  <w:style w:type="paragraph" w:styleId="860" w:customStyle="1">
    <w:name w:val="Heading 9"/>
    <w:basedOn w:val="790"/>
    <w:next w:val="790"/>
    <w:link w:val="949"/>
    <w:uiPriority w:val="9"/>
    <w:unhideWhenUsed/>
    <w:qFormat/>
    <w:pPr>
      <w:keepLines/>
      <w:keepNext/>
      <w:spacing w:before="320" w:after="200"/>
      <w:outlineLvl w:val="8"/>
    </w:pPr>
    <w:rPr>
      <w:rFonts w:ascii="Arial" w:hAnsi="Arial" w:eastAsia="Arial" w:cs="Arial"/>
      <w:i/>
      <w:iCs/>
      <w:sz w:val="21"/>
      <w:szCs w:val="21"/>
    </w:rPr>
  </w:style>
  <w:style w:type="paragraph" w:styleId="861" w:customStyle="1">
    <w:name w:val="Header"/>
    <w:basedOn w:val="790"/>
    <w:link w:val="966"/>
    <w:uiPriority w:val="99"/>
    <w:unhideWhenUsed/>
    <w:qFormat/>
    <w:pPr>
      <w:tabs>
        <w:tab w:val="center" w:pos="7143" w:leader="none"/>
        <w:tab w:val="right" w:pos="14287" w:leader="none"/>
      </w:tabs>
    </w:pPr>
  </w:style>
  <w:style w:type="paragraph" w:styleId="862" w:customStyle="1">
    <w:name w:val="Footer"/>
    <w:basedOn w:val="790"/>
    <w:link w:val="968"/>
    <w:uiPriority w:val="99"/>
    <w:unhideWhenUsed/>
    <w:qFormat/>
    <w:pPr>
      <w:tabs>
        <w:tab w:val="center" w:pos="7143" w:leader="none"/>
        <w:tab w:val="right" w:pos="14287" w:leader="none"/>
      </w:tabs>
    </w:pPr>
  </w:style>
  <w:style w:type="paragraph" w:styleId="863" w:customStyle="1">
    <w:name w:val="Caption"/>
    <w:basedOn w:val="790"/>
    <w:next w:val="790"/>
    <w:uiPriority w:val="35"/>
    <w:semiHidden/>
    <w:unhideWhenUsed/>
    <w:qFormat/>
    <w:pPr>
      <w:spacing w:line="276" w:lineRule="auto"/>
    </w:pPr>
    <w:rPr>
      <w:b/>
      <w:bCs/>
      <w:color w:val="4f81bd" w:themeColor="accent1"/>
      <w:sz w:val="18"/>
      <w:szCs w:val="18"/>
    </w:rPr>
  </w:style>
  <w:style w:type="character" w:styleId="864" w:customStyle="1">
    <w:name w:val="标题 1 Char"/>
    <w:basedOn w:val="791"/>
    <w:link w:val="795"/>
    <w:uiPriority w:val="1"/>
    <w:qFormat/>
    <w:rPr>
      <w:rFonts w:ascii="宋体" w:hAnsi="宋体" w:eastAsia="宋体" w:cs="宋体"/>
      <w:b/>
      <w:bCs/>
      <w:sz w:val="32"/>
      <w:szCs w:val="32"/>
      <w:lang w:val="zh-CN" w:bidi="zh-CN"/>
    </w:rPr>
  </w:style>
  <w:style w:type="character" w:styleId="865" w:customStyle="1">
    <w:name w:val="标题 2 Char"/>
    <w:basedOn w:val="791"/>
    <w:link w:val="796"/>
    <w:uiPriority w:val="1"/>
    <w:qFormat/>
    <w:rPr>
      <w:rFonts w:ascii="宋体" w:hAnsi="宋体" w:eastAsia="宋体" w:cs="宋体"/>
      <w:b/>
      <w:bCs/>
      <w:sz w:val="28"/>
      <w:szCs w:val="28"/>
      <w:lang w:val="zh-CN" w:bidi="zh-CN"/>
    </w:rPr>
  </w:style>
  <w:style w:type="character" w:styleId="866" w:customStyle="1">
    <w:name w:val="标题 3 Char"/>
    <w:basedOn w:val="791"/>
    <w:link w:val="797"/>
    <w:uiPriority w:val="1"/>
    <w:qFormat/>
    <w:rPr>
      <w:rFonts w:ascii="宋体" w:hAnsi="宋体" w:eastAsia="宋体" w:cs="宋体"/>
      <w:sz w:val="28"/>
      <w:szCs w:val="28"/>
      <w:lang w:val="zh-CN" w:bidi="zh-CN"/>
    </w:rPr>
  </w:style>
  <w:style w:type="character" w:styleId="867" w:customStyle="1">
    <w:name w:val="标题 4 Char"/>
    <w:basedOn w:val="791"/>
    <w:link w:val="798"/>
    <w:uiPriority w:val="1"/>
    <w:qFormat/>
    <w:rPr>
      <w:rFonts w:ascii="宋体" w:hAnsi="宋体" w:eastAsia="宋体" w:cs="宋体"/>
      <w:b/>
      <w:bCs/>
      <w:sz w:val="24"/>
      <w:szCs w:val="24"/>
      <w:lang w:val="zh-CN" w:bidi="zh-CN"/>
    </w:rPr>
  </w:style>
  <w:style w:type="character" w:styleId="868" w:customStyle="1">
    <w:name w:val="标题 5 Char"/>
    <w:basedOn w:val="791"/>
    <w:link w:val="799"/>
    <w:uiPriority w:val="1"/>
    <w:qFormat/>
    <w:rPr>
      <w:rFonts w:ascii="楷体" w:hAnsi="楷体" w:eastAsia="楷体" w:cs="楷体"/>
      <w:sz w:val="24"/>
      <w:szCs w:val="24"/>
      <w:lang w:val="zh-CN" w:bidi="zh-CN"/>
    </w:rPr>
  </w:style>
  <w:style w:type="character" w:styleId="869" w:customStyle="1">
    <w:name w:val="标题 6 Char"/>
    <w:basedOn w:val="791"/>
    <w:link w:val="800"/>
    <w:uiPriority w:val="1"/>
    <w:qFormat/>
    <w:rPr>
      <w:rFonts w:ascii="宋体" w:hAnsi="宋体" w:eastAsia="宋体" w:cs="宋体"/>
      <w:b/>
      <w:bCs/>
      <w:sz w:val="22"/>
      <w:lang w:val="zh-CN" w:bidi="zh-CN"/>
    </w:rPr>
  </w:style>
  <w:style w:type="character" w:styleId="870" w:customStyle="1">
    <w:name w:val="标题 7 Char"/>
    <w:basedOn w:val="791"/>
    <w:link w:val="801"/>
    <w:uiPriority w:val="9"/>
    <w:qFormat/>
    <w:rPr>
      <w:rFonts w:ascii="Arial" w:hAnsi="Arial" w:eastAsia="Arial" w:cs="Arial"/>
      <w:b/>
      <w:bCs/>
      <w:i/>
      <w:iCs/>
      <w:sz w:val="22"/>
      <w:szCs w:val="22"/>
    </w:rPr>
  </w:style>
  <w:style w:type="character" w:styleId="871" w:customStyle="1">
    <w:name w:val="标题 8 Char"/>
    <w:basedOn w:val="791"/>
    <w:link w:val="802"/>
    <w:uiPriority w:val="9"/>
    <w:qFormat/>
    <w:rPr>
      <w:rFonts w:ascii="Arial" w:hAnsi="Arial" w:eastAsia="Arial" w:cs="Arial"/>
      <w:i/>
      <w:iCs/>
      <w:sz w:val="22"/>
      <w:szCs w:val="22"/>
    </w:rPr>
  </w:style>
  <w:style w:type="character" w:styleId="872" w:customStyle="1">
    <w:name w:val="标题 9 Char"/>
    <w:basedOn w:val="791"/>
    <w:link w:val="803"/>
    <w:uiPriority w:val="9"/>
    <w:qFormat/>
    <w:rPr>
      <w:rFonts w:ascii="Arial" w:hAnsi="Arial" w:eastAsia="Arial" w:cs="Arial"/>
      <w:i/>
      <w:iCs/>
      <w:sz w:val="21"/>
      <w:szCs w:val="21"/>
    </w:rPr>
  </w:style>
  <w:style w:type="character" w:styleId="873" w:customStyle="1">
    <w:name w:val="正文缩进 Char1"/>
    <w:link w:val="805"/>
    <w:qFormat/>
    <w:rPr>
      <w:rFonts w:ascii="宋体" w:hAnsi="宋体" w:eastAsia="宋体" w:cs="宋体"/>
      <w:sz w:val="24"/>
      <w:szCs w:val="24"/>
      <w:lang w:val="zh-CN" w:bidi="zh-CN"/>
    </w:rPr>
  </w:style>
  <w:style w:type="character" w:styleId="874" w:customStyle="1">
    <w:name w:val="批注文字 Char"/>
    <w:basedOn w:val="791"/>
    <w:link w:val="808"/>
    <w:qFormat/>
    <w:rPr>
      <w:rFonts w:ascii="宋体" w:hAnsi="宋体" w:eastAsia="宋体" w:cs="宋体"/>
      <w:sz w:val="22"/>
      <w:lang w:val="zh-CN" w:bidi="zh-CN"/>
    </w:rPr>
  </w:style>
  <w:style w:type="character" w:styleId="875" w:customStyle="1">
    <w:name w:val="正文文本 Char"/>
    <w:basedOn w:val="791"/>
    <w:link w:val="809"/>
    <w:uiPriority w:val="1"/>
    <w:qFormat/>
    <w:rPr>
      <w:rFonts w:ascii="宋体" w:hAnsi="宋体" w:eastAsia="宋体" w:cs="宋体"/>
      <w:sz w:val="22"/>
      <w:lang w:val="zh-CN" w:bidi="zh-CN"/>
    </w:rPr>
  </w:style>
  <w:style w:type="character" w:styleId="876" w:customStyle="1">
    <w:name w:val="正文文本缩进 Char"/>
    <w:basedOn w:val="791"/>
    <w:link w:val="810"/>
    <w:qFormat/>
    <w:rPr>
      <w:rFonts w:ascii="宋体" w:hAnsi="宋体" w:eastAsia="宋体" w:cs="宋体"/>
      <w:sz w:val="22"/>
      <w:szCs w:val="24"/>
      <w:lang w:val="zh-CN" w:bidi="zh-CN"/>
    </w:rPr>
  </w:style>
  <w:style w:type="character" w:styleId="877" w:customStyle="1">
    <w:name w:val="纯文本 Char"/>
    <w:basedOn w:val="791"/>
    <w:link w:val="816"/>
    <w:qFormat/>
    <w:rPr>
      <w:rFonts w:ascii="宋体" w:hAnsi="Courier New" w:eastAsia="宋体" w:cs="Courier New"/>
      <w:sz w:val="22"/>
      <w:szCs w:val="21"/>
      <w:lang w:val="zh-CN" w:bidi="zh-CN"/>
    </w:rPr>
  </w:style>
  <w:style w:type="character" w:styleId="878" w:customStyle="1">
    <w:name w:val="日期 Char"/>
    <w:basedOn w:val="791"/>
    <w:link w:val="818"/>
    <w:uiPriority w:val="99"/>
    <w:semiHidden/>
    <w:qFormat/>
    <w:rPr>
      <w:rFonts w:ascii="宋体" w:hAnsi="宋体" w:eastAsia="宋体" w:cs="宋体"/>
      <w:sz w:val="22"/>
      <w:lang w:val="zh-CN" w:bidi="zh-CN"/>
    </w:rPr>
  </w:style>
  <w:style w:type="character" w:styleId="879" w:customStyle="1">
    <w:name w:val="尾注文本 Char"/>
    <w:link w:val="819"/>
    <w:uiPriority w:val="99"/>
    <w:qFormat/>
    <w:rPr>
      <w:sz w:val="20"/>
    </w:rPr>
  </w:style>
  <w:style w:type="character" w:styleId="880" w:customStyle="1">
    <w:name w:val="批注框文本 Char"/>
    <w:basedOn w:val="791"/>
    <w:link w:val="820"/>
    <w:qFormat/>
    <w:rPr>
      <w:rFonts w:ascii="宋体" w:hAnsi="宋体" w:eastAsia="宋体" w:cs="宋体"/>
      <w:sz w:val="18"/>
      <w:szCs w:val="18"/>
      <w:lang w:val="zh-CN" w:bidi="zh-CN"/>
    </w:rPr>
  </w:style>
  <w:style w:type="character" w:styleId="881" w:customStyle="1">
    <w:name w:val="页脚 Char"/>
    <w:basedOn w:val="791"/>
    <w:link w:val="821"/>
    <w:uiPriority w:val="99"/>
    <w:qFormat/>
    <w:rPr>
      <w:sz w:val="18"/>
      <w:szCs w:val="18"/>
    </w:rPr>
  </w:style>
  <w:style w:type="character" w:styleId="882" w:customStyle="1">
    <w:name w:val="页眉 Char"/>
    <w:basedOn w:val="791"/>
    <w:link w:val="822"/>
    <w:uiPriority w:val="99"/>
    <w:qFormat/>
    <w:rPr>
      <w:sz w:val="18"/>
      <w:szCs w:val="18"/>
    </w:rPr>
  </w:style>
  <w:style w:type="character" w:styleId="883" w:customStyle="1">
    <w:name w:val="副标题 Char"/>
    <w:basedOn w:val="791"/>
    <w:link w:val="825"/>
    <w:uiPriority w:val="11"/>
    <w:qFormat/>
    <w:rPr>
      <w:sz w:val="24"/>
      <w:szCs w:val="24"/>
    </w:rPr>
  </w:style>
  <w:style w:type="character" w:styleId="884" w:customStyle="1">
    <w:name w:val="脚注文本 Char"/>
    <w:link w:val="826"/>
    <w:uiPriority w:val="99"/>
    <w:qFormat/>
    <w:rPr>
      <w:sz w:val="18"/>
    </w:rPr>
  </w:style>
  <w:style w:type="character" w:styleId="885" w:customStyle="1">
    <w:name w:val="标题 Char"/>
    <w:basedOn w:val="791"/>
    <w:link w:val="833"/>
    <w:uiPriority w:val="10"/>
    <w:qFormat/>
    <w:rPr>
      <w:sz w:val="48"/>
      <w:szCs w:val="48"/>
    </w:rPr>
  </w:style>
  <w:style w:type="character" w:styleId="886" w:customStyle="1">
    <w:name w:val="批注主题 Char"/>
    <w:basedOn w:val="874"/>
    <w:link w:val="834"/>
    <w:qFormat/>
    <w:rPr>
      <w:rFonts w:ascii="宋体" w:hAnsi="宋体" w:eastAsia="宋体" w:cs="宋体"/>
      <w:b/>
      <w:bCs/>
      <w:sz w:val="22"/>
      <w:lang w:val="zh-CN" w:bidi="zh-CN"/>
    </w:rPr>
  </w:style>
  <w:style w:type="character" w:styleId="887" w:customStyle="1">
    <w:name w:val="正文首行缩进 Char"/>
    <w:basedOn w:val="875"/>
    <w:link w:val="835"/>
    <w:uiPriority w:val="99"/>
    <w:qFormat/>
    <w:rPr>
      <w:rFonts w:ascii="宋体" w:hAnsi="宋体" w:eastAsia="宋体" w:cs="宋体"/>
      <w:sz w:val="22"/>
      <w:lang w:val="zh-CN" w:bidi="zh-CN"/>
    </w:rPr>
  </w:style>
  <w:style w:type="character" w:styleId="888" w:customStyle="1">
    <w:name w:val="正文首行缩进 2 Char1"/>
    <w:basedOn w:val="876"/>
    <w:link w:val="836"/>
    <w:uiPriority w:val="6"/>
    <w:qFormat/>
    <w:rPr>
      <w:rFonts w:ascii="宋体" w:hAnsi="宋体" w:eastAsia="宋体" w:cs="宋体"/>
      <w:sz w:val="22"/>
      <w:szCs w:val="24"/>
      <w:lang w:val="zh-CN" w:bidi="zh-CN"/>
    </w:rPr>
  </w:style>
  <w:style w:type="paragraph" w:styleId="889">
    <w:name w:val="List Paragraph"/>
    <w:basedOn w:val="790"/>
    <w:uiPriority w:val="34"/>
    <w:qFormat/>
    <w:pPr>
      <w:contextualSpacing/>
      <w:ind w:left="720"/>
    </w:pPr>
  </w:style>
  <w:style w:type="paragraph" w:styleId="890">
    <w:name w:val="No Spacing"/>
    <w:uiPriority w:val="1"/>
    <w:qFormat/>
  </w:style>
  <w:style w:type="paragraph" w:styleId="891">
    <w:name w:val="Quote"/>
    <w:basedOn w:val="790"/>
    <w:next w:val="790"/>
    <w:uiPriority w:val="29"/>
    <w:qFormat/>
    <w:pPr>
      <w:ind w:left="720" w:right="720"/>
    </w:pPr>
    <w:rPr>
      <w:i/>
    </w:rPr>
  </w:style>
  <w:style w:type="paragraph" w:styleId="892">
    <w:name w:val="Intense Quote"/>
    <w:basedOn w:val="790"/>
    <w:next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3" w:customStyle="1">
    <w:name w:val="Plain Table 1"/>
    <w:basedOn w:val="792"/>
    <w:uiPriority w:val="59"/>
    <w:qFormat/>
    <w:tblPr>
      <w:tblInd w:w="0" w:type="dxa"/>
      <w:tblCellMar>
        <w:left w:w="108" w:type="dxa"/>
        <w:top w:w="0" w:type="dxa"/>
        <w:right w:w="108" w:type="dxa"/>
        <w:bottom w:w="0" w:type="dxa"/>
      </w:tblCellMar>
    </w:tblPr>
  </w:style>
  <w:style w:type="table" w:styleId="894" w:customStyle="1">
    <w:name w:val="Plain Table 2"/>
    <w:basedOn w:val="792"/>
    <w:uiPriority w:val="59"/>
    <w:qFormat/>
    <w:tblPr>
      <w:tblInd w:w="0" w:type="dxa"/>
      <w:tblCellMar>
        <w:left w:w="108" w:type="dxa"/>
        <w:top w:w="0" w:type="dxa"/>
        <w:right w:w="108" w:type="dxa"/>
        <w:bottom w:w="0" w:type="dxa"/>
      </w:tblCellMar>
    </w:tblPr>
  </w:style>
  <w:style w:type="table" w:styleId="895" w:customStyle="1">
    <w:name w:val="Plain Table 3"/>
    <w:basedOn w:val="792"/>
    <w:uiPriority w:val="99"/>
    <w:qFormat/>
    <w:tblPr>
      <w:tblInd w:w="0" w:type="dxa"/>
      <w:tblCellMar>
        <w:left w:w="108" w:type="dxa"/>
        <w:top w:w="0" w:type="dxa"/>
        <w:right w:w="108" w:type="dxa"/>
        <w:bottom w:w="0" w:type="dxa"/>
      </w:tblCellMar>
    </w:tblPr>
  </w:style>
  <w:style w:type="table" w:styleId="896" w:customStyle="1">
    <w:name w:val="Plain Table 4"/>
    <w:basedOn w:val="792"/>
    <w:uiPriority w:val="99"/>
    <w:qFormat/>
    <w:tblPr>
      <w:tblInd w:w="0" w:type="dxa"/>
      <w:tblCellMar>
        <w:left w:w="108" w:type="dxa"/>
        <w:top w:w="0" w:type="dxa"/>
        <w:right w:w="108" w:type="dxa"/>
        <w:bottom w:w="0" w:type="dxa"/>
      </w:tblCellMar>
    </w:tblPr>
  </w:style>
  <w:style w:type="table" w:styleId="897" w:customStyle="1">
    <w:name w:val="Plain Table 5"/>
    <w:basedOn w:val="792"/>
    <w:uiPriority w:val="99"/>
    <w:qFormat/>
    <w:tblPr>
      <w:tblInd w:w="0" w:type="dxa"/>
      <w:tblCellMar>
        <w:left w:w="108" w:type="dxa"/>
        <w:top w:w="0" w:type="dxa"/>
        <w:right w:w="108" w:type="dxa"/>
        <w:bottom w:w="0" w:type="dxa"/>
      </w:tblCellMar>
    </w:tblPr>
  </w:style>
  <w:style w:type="table" w:styleId="898" w:customStyle="1">
    <w:name w:val="Grid Table 1 Light"/>
    <w:basedOn w:val="792"/>
    <w:uiPriority w:val="99"/>
    <w:qFormat/>
    <w:tblPr>
      <w:tblInd w:w="0" w:type="dxa"/>
      <w:tblCellMar>
        <w:left w:w="108" w:type="dxa"/>
        <w:top w:w="0" w:type="dxa"/>
        <w:right w:w="108" w:type="dxa"/>
        <w:bottom w:w="0" w:type="dxa"/>
      </w:tblCellMar>
    </w:tblPr>
  </w:style>
  <w:style w:type="table" w:styleId="899" w:customStyle="1">
    <w:name w:val="Grid Table 2"/>
    <w:basedOn w:val="792"/>
    <w:uiPriority w:val="99"/>
    <w:qFormat/>
    <w:tblPr>
      <w:tblInd w:w="0" w:type="dxa"/>
      <w:tblCellMar>
        <w:left w:w="108" w:type="dxa"/>
        <w:top w:w="0" w:type="dxa"/>
        <w:right w:w="108" w:type="dxa"/>
        <w:bottom w:w="0" w:type="dxa"/>
      </w:tblCellMar>
    </w:tblPr>
  </w:style>
  <w:style w:type="table" w:styleId="900" w:customStyle="1">
    <w:name w:val="Grid Table 3"/>
    <w:basedOn w:val="792"/>
    <w:uiPriority w:val="99"/>
    <w:qFormat/>
    <w:tblPr>
      <w:tblInd w:w="0" w:type="dxa"/>
      <w:tblCellMar>
        <w:left w:w="108" w:type="dxa"/>
        <w:top w:w="0" w:type="dxa"/>
        <w:right w:w="108" w:type="dxa"/>
        <w:bottom w:w="0" w:type="dxa"/>
      </w:tblCellMar>
    </w:tblPr>
  </w:style>
  <w:style w:type="table" w:styleId="901" w:customStyle="1">
    <w:name w:val="Grid Table 4"/>
    <w:basedOn w:val="792"/>
    <w:uiPriority w:val="59"/>
    <w:qFormat/>
    <w:tblPr>
      <w:tblInd w:w="0" w:type="dxa"/>
      <w:tblCellMar>
        <w:left w:w="108" w:type="dxa"/>
        <w:top w:w="0" w:type="dxa"/>
        <w:right w:w="108" w:type="dxa"/>
        <w:bottom w:w="0" w:type="dxa"/>
      </w:tblCellMar>
    </w:tblPr>
  </w:style>
  <w:style w:type="table" w:styleId="902" w:customStyle="1">
    <w:name w:val="Grid Table 5 Dark"/>
    <w:basedOn w:val="792"/>
    <w:uiPriority w:val="99"/>
    <w:qFormat/>
    <w:tblPr>
      <w:tblInd w:w="0" w:type="dxa"/>
      <w:tblCellMar>
        <w:left w:w="108" w:type="dxa"/>
        <w:top w:w="0" w:type="dxa"/>
        <w:right w:w="108" w:type="dxa"/>
        <w:bottom w:w="0" w:type="dxa"/>
      </w:tblCellMar>
    </w:tblPr>
  </w:style>
  <w:style w:type="table" w:styleId="903" w:customStyle="1">
    <w:name w:val="Grid Table 6 Colorful"/>
    <w:basedOn w:val="792"/>
    <w:uiPriority w:val="99"/>
    <w:qFormat/>
    <w:tblPr>
      <w:tblInd w:w="0" w:type="dxa"/>
      <w:tblCellMar>
        <w:left w:w="108" w:type="dxa"/>
        <w:top w:w="0" w:type="dxa"/>
        <w:right w:w="108" w:type="dxa"/>
        <w:bottom w:w="0" w:type="dxa"/>
      </w:tblCellMar>
    </w:tblPr>
  </w:style>
  <w:style w:type="table" w:styleId="904" w:customStyle="1">
    <w:name w:val="Grid Table 7 Colorful"/>
    <w:basedOn w:val="792"/>
    <w:uiPriority w:val="99"/>
    <w:qFormat/>
    <w:tblPr>
      <w:tblInd w:w="0" w:type="dxa"/>
      <w:tblCellMar>
        <w:left w:w="108" w:type="dxa"/>
        <w:top w:w="0" w:type="dxa"/>
        <w:right w:w="108" w:type="dxa"/>
        <w:bottom w:w="0" w:type="dxa"/>
      </w:tblCellMar>
    </w:tblPr>
  </w:style>
  <w:style w:type="table" w:styleId="905" w:customStyle="1">
    <w:name w:val="List Table 1 Light"/>
    <w:basedOn w:val="792"/>
    <w:uiPriority w:val="99"/>
    <w:qFormat/>
    <w:tblPr>
      <w:tblInd w:w="0" w:type="dxa"/>
      <w:tblCellMar>
        <w:left w:w="108" w:type="dxa"/>
        <w:top w:w="0" w:type="dxa"/>
        <w:right w:w="108" w:type="dxa"/>
        <w:bottom w:w="0" w:type="dxa"/>
      </w:tblCellMar>
    </w:tblPr>
  </w:style>
  <w:style w:type="table" w:styleId="906" w:customStyle="1">
    <w:name w:val="List Table 2"/>
    <w:basedOn w:val="792"/>
    <w:uiPriority w:val="99"/>
    <w:qFormat/>
    <w:tblPr>
      <w:tblInd w:w="0" w:type="dxa"/>
      <w:tblCellMar>
        <w:left w:w="108" w:type="dxa"/>
        <w:top w:w="0" w:type="dxa"/>
        <w:right w:w="108" w:type="dxa"/>
        <w:bottom w:w="0" w:type="dxa"/>
      </w:tblCellMar>
    </w:tblPr>
  </w:style>
  <w:style w:type="table" w:styleId="907" w:customStyle="1">
    <w:name w:val="List Table 3"/>
    <w:basedOn w:val="792"/>
    <w:uiPriority w:val="99"/>
    <w:qFormat/>
    <w:tblPr>
      <w:tblInd w:w="0" w:type="dxa"/>
      <w:tblCellMar>
        <w:left w:w="108" w:type="dxa"/>
        <w:top w:w="0" w:type="dxa"/>
        <w:right w:w="108" w:type="dxa"/>
        <w:bottom w:w="0" w:type="dxa"/>
      </w:tblCellMar>
    </w:tblPr>
  </w:style>
  <w:style w:type="table" w:styleId="908" w:customStyle="1">
    <w:name w:val="List Table 4"/>
    <w:basedOn w:val="792"/>
    <w:uiPriority w:val="99"/>
    <w:qFormat/>
    <w:tblPr>
      <w:tblInd w:w="0" w:type="dxa"/>
      <w:tblCellMar>
        <w:left w:w="108" w:type="dxa"/>
        <w:top w:w="0" w:type="dxa"/>
        <w:right w:w="108" w:type="dxa"/>
        <w:bottom w:w="0" w:type="dxa"/>
      </w:tblCellMar>
    </w:tblPr>
  </w:style>
  <w:style w:type="table" w:styleId="909" w:customStyle="1">
    <w:name w:val="List Table 5 Dark"/>
    <w:basedOn w:val="792"/>
    <w:uiPriority w:val="99"/>
    <w:qFormat/>
    <w:tblPr>
      <w:tblInd w:w="0" w:type="dxa"/>
      <w:tblCellMar>
        <w:left w:w="108" w:type="dxa"/>
        <w:top w:w="0" w:type="dxa"/>
        <w:right w:w="108" w:type="dxa"/>
        <w:bottom w:w="0" w:type="dxa"/>
      </w:tblCellMar>
    </w:tblPr>
  </w:style>
  <w:style w:type="table" w:styleId="910" w:customStyle="1">
    <w:name w:val="List Table 6 Colorful"/>
    <w:basedOn w:val="792"/>
    <w:uiPriority w:val="99"/>
    <w:qFormat/>
    <w:tblPr>
      <w:tblInd w:w="0" w:type="dxa"/>
      <w:tblCellMar>
        <w:left w:w="108" w:type="dxa"/>
        <w:top w:w="0" w:type="dxa"/>
        <w:right w:w="108" w:type="dxa"/>
        <w:bottom w:w="0" w:type="dxa"/>
      </w:tblCellMar>
    </w:tblPr>
  </w:style>
  <w:style w:type="table" w:styleId="911" w:customStyle="1">
    <w:name w:val="List Table 7 Colorful"/>
    <w:basedOn w:val="792"/>
    <w:uiPriority w:val="99"/>
    <w:qFormat/>
    <w:tblPr>
      <w:tblInd w:w="0" w:type="dxa"/>
      <w:tblCellMar>
        <w:left w:w="108" w:type="dxa"/>
        <w:top w:w="0" w:type="dxa"/>
        <w:right w:w="108" w:type="dxa"/>
        <w:bottom w:w="0" w:type="dxa"/>
      </w:tblCellMar>
    </w:tblPr>
  </w:style>
  <w:style w:type="paragraph" w:styleId="912" w:customStyle="1">
    <w:name w:val="TOC 标题112"/>
    <w:uiPriority w:val="39"/>
    <w:unhideWhenUsed/>
    <w:qFormat/>
  </w:style>
  <w:style w:type="paragraph" w:styleId="913" w:customStyle="1">
    <w:name w:val="首行缩进"/>
    <w:basedOn w:val="790"/>
    <w:qFormat/>
    <w:pPr>
      <w:ind w:firstLine="480"/>
    </w:pPr>
    <w:rPr>
      <w:szCs w:val="20"/>
    </w:rPr>
  </w:style>
  <w:style w:type="paragraph" w:styleId="914" w:customStyle="1">
    <w:name w:val="footer1"/>
    <w:basedOn w:val="790"/>
    <w:qFormat/>
    <w:pPr>
      <w:tabs>
        <w:tab w:val="center" w:pos="4153" w:leader="none"/>
        <w:tab w:val="right" w:pos="8306" w:leader="none"/>
      </w:tabs>
    </w:pPr>
    <w:rPr>
      <w:sz w:val="18"/>
    </w:rPr>
  </w:style>
  <w:style w:type="table" w:styleId="915" w:customStyle="1">
    <w:name w:val="无格式表格 11"/>
    <w:basedOn w:val="792"/>
    <w:uiPriority w:val="59"/>
    <w:qFormat/>
    <w:tblPr>
      <w:tblInd w:w="0" w:type="dxa"/>
      <w:tblCellMar>
        <w:left w:w="108" w:type="dxa"/>
        <w:top w:w="0" w:type="dxa"/>
        <w:right w:w="108" w:type="dxa"/>
        <w:bottom w:w="0" w:type="dxa"/>
      </w:tblCellMar>
    </w:tblPr>
  </w:style>
  <w:style w:type="table" w:styleId="916" w:customStyle="1">
    <w:name w:val="无格式表格 21"/>
    <w:basedOn w:val="792"/>
    <w:uiPriority w:val="59"/>
    <w:qFormat/>
    <w:tblPr>
      <w:tblInd w:w="0" w:type="dxa"/>
      <w:tblCellMar>
        <w:left w:w="108" w:type="dxa"/>
        <w:top w:w="0" w:type="dxa"/>
        <w:right w:w="108" w:type="dxa"/>
        <w:bottom w:w="0" w:type="dxa"/>
      </w:tblCellMar>
    </w:tblPr>
  </w:style>
  <w:style w:type="table" w:styleId="917" w:customStyle="1">
    <w:name w:val="无格式表格 31"/>
    <w:basedOn w:val="792"/>
    <w:uiPriority w:val="99"/>
    <w:qFormat/>
    <w:tblPr>
      <w:tblInd w:w="0" w:type="dxa"/>
      <w:tblCellMar>
        <w:left w:w="108" w:type="dxa"/>
        <w:top w:w="0" w:type="dxa"/>
        <w:right w:w="108" w:type="dxa"/>
        <w:bottom w:w="0" w:type="dxa"/>
      </w:tblCellMar>
    </w:tblPr>
  </w:style>
  <w:style w:type="table" w:styleId="918" w:customStyle="1">
    <w:name w:val="无格式表格 41"/>
    <w:basedOn w:val="792"/>
    <w:uiPriority w:val="99"/>
    <w:qFormat/>
    <w:tblPr>
      <w:tblInd w:w="0" w:type="dxa"/>
      <w:tblCellMar>
        <w:left w:w="108" w:type="dxa"/>
        <w:top w:w="0" w:type="dxa"/>
        <w:right w:w="108" w:type="dxa"/>
        <w:bottom w:w="0" w:type="dxa"/>
      </w:tblCellMar>
    </w:tblPr>
  </w:style>
  <w:style w:type="table" w:styleId="919" w:customStyle="1">
    <w:name w:val="无格式表格 51"/>
    <w:basedOn w:val="792"/>
    <w:uiPriority w:val="99"/>
    <w:qFormat/>
    <w:tblPr>
      <w:tblInd w:w="0" w:type="dxa"/>
      <w:tblCellMar>
        <w:left w:w="108" w:type="dxa"/>
        <w:top w:w="0" w:type="dxa"/>
        <w:right w:w="108" w:type="dxa"/>
        <w:bottom w:w="0" w:type="dxa"/>
      </w:tblCellMar>
    </w:tblPr>
  </w:style>
  <w:style w:type="table" w:styleId="920" w:customStyle="1">
    <w:name w:val="网格表 1 浅色1"/>
    <w:basedOn w:val="792"/>
    <w:uiPriority w:val="99"/>
    <w:qFormat/>
    <w:tblPr>
      <w:tblInd w:w="0" w:type="dxa"/>
      <w:tblCellMar>
        <w:left w:w="108" w:type="dxa"/>
        <w:top w:w="0" w:type="dxa"/>
        <w:right w:w="108" w:type="dxa"/>
        <w:bottom w:w="0" w:type="dxa"/>
      </w:tblCellMar>
    </w:tblPr>
  </w:style>
  <w:style w:type="table" w:styleId="921" w:customStyle="1">
    <w:name w:val="网格表 21"/>
    <w:basedOn w:val="792"/>
    <w:uiPriority w:val="99"/>
    <w:qFormat/>
    <w:tblPr>
      <w:tblInd w:w="0" w:type="dxa"/>
      <w:tblCellMar>
        <w:left w:w="108" w:type="dxa"/>
        <w:top w:w="0" w:type="dxa"/>
        <w:right w:w="108" w:type="dxa"/>
        <w:bottom w:w="0" w:type="dxa"/>
      </w:tblCellMar>
    </w:tblPr>
  </w:style>
  <w:style w:type="table" w:styleId="922" w:customStyle="1">
    <w:name w:val="网格表 31"/>
    <w:basedOn w:val="792"/>
    <w:uiPriority w:val="99"/>
    <w:qFormat/>
    <w:tblPr>
      <w:tblInd w:w="0" w:type="dxa"/>
      <w:tblCellMar>
        <w:left w:w="108" w:type="dxa"/>
        <w:top w:w="0" w:type="dxa"/>
        <w:right w:w="108" w:type="dxa"/>
        <w:bottom w:w="0" w:type="dxa"/>
      </w:tblCellMar>
    </w:tblPr>
  </w:style>
  <w:style w:type="table" w:styleId="923" w:customStyle="1">
    <w:name w:val="网格表 41"/>
    <w:basedOn w:val="792"/>
    <w:uiPriority w:val="59"/>
    <w:qFormat/>
    <w:tblPr>
      <w:tblInd w:w="0" w:type="dxa"/>
      <w:tblCellMar>
        <w:left w:w="108" w:type="dxa"/>
        <w:top w:w="0" w:type="dxa"/>
        <w:right w:w="108" w:type="dxa"/>
        <w:bottom w:w="0" w:type="dxa"/>
      </w:tblCellMar>
    </w:tblPr>
  </w:style>
  <w:style w:type="table" w:styleId="924" w:customStyle="1">
    <w:name w:val="网格表 5 深色1"/>
    <w:basedOn w:val="792"/>
    <w:uiPriority w:val="99"/>
    <w:qFormat/>
    <w:tblPr>
      <w:tblInd w:w="0" w:type="dxa"/>
      <w:tblCellMar>
        <w:left w:w="108" w:type="dxa"/>
        <w:top w:w="0" w:type="dxa"/>
        <w:right w:w="108" w:type="dxa"/>
        <w:bottom w:w="0" w:type="dxa"/>
      </w:tblCellMar>
    </w:tblPr>
  </w:style>
  <w:style w:type="table" w:styleId="925" w:customStyle="1">
    <w:name w:val="网格表 6 彩色1"/>
    <w:basedOn w:val="792"/>
    <w:uiPriority w:val="99"/>
    <w:qFormat/>
    <w:tblPr>
      <w:tblInd w:w="0" w:type="dxa"/>
      <w:tblCellMar>
        <w:left w:w="108" w:type="dxa"/>
        <w:top w:w="0" w:type="dxa"/>
        <w:right w:w="108" w:type="dxa"/>
        <w:bottom w:w="0" w:type="dxa"/>
      </w:tblCellMar>
    </w:tblPr>
  </w:style>
  <w:style w:type="table" w:styleId="926" w:customStyle="1">
    <w:name w:val="网格表 7 彩色1"/>
    <w:basedOn w:val="792"/>
    <w:uiPriority w:val="99"/>
    <w:qFormat/>
    <w:tblPr>
      <w:tblInd w:w="0" w:type="dxa"/>
      <w:tblCellMar>
        <w:left w:w="108" w:type="dxa"/>
        <w:top w:w="0" w:type="dxa"/>
        <w:right w:w="108" w:type="dxa"/>
        <w:bottom w:w="0" w:type="dxa"/>
      </w:tblCellMar>
    </w:tblPr>
  </w:style>
  <w:style w:type="table" w:styleId="927" w:customStyle="1">
    <w:name w:val="清单表 1 浅色1"/>
    <w:basedOn w:val="792"/>
    <w:uiPriority w:val="99"/>
    <w:qFormat/>
    <w:tblPr>
      <w:tblInd w:w="0" w:type="dxa"/>
      <w:tblCellMar>
        <w:left w:w="108" w:type="dxa"/>
        <w:top w:w="0" w:type="dxa"/>
        <w:right w:w="108" w:type="dxa"/>
        <w:bottom w:w="0" w:type="dxa"/>
      </w:tblCellMar>
    </w:tblPr>
  </w:style>
  <w:style w:type="table" w:styleId="928" w:customStyle="1">
    <w:name w:val="清单表 21"/>
    <w:basedOn w:val="792"/>
    <w:uiPriority w:val="99"/>
    <w:qFormat/>
    <w:tblPr>
      <w:tblInd w:w="0" w:type="dxa"/>
      <w:tblCellMar>
        <w:left w:w="108" w:type="dxa"/>
        <w:top w:w="0" w:type="dxa"/>
        <w:right w:w="108" w:type="dxa"/>
        <w:bottom w:w="0" w:type="dxa"/>
      </w:tblCellMar>
    </w:tblPr>
  </w:style>
  <w:style w:type="table" w:styleId="929" w:customStyle="1">
    <w:name w:val="清单表 31"/>
    <w:basedOn w:val="792"/>
    <w:uiPriority w:val="99"/>
    <w:qFormat/>
    <w:tblPr>
      <w:tblInd w:w="0" w:type="dxa"/>
      <w:tblCellMar>
        <w:left w:w="108" w:type="dxa"/>
        <w:top w:w="0" w:type="dxa"/>
        <w:right w:w="108" w:type="dxa"/>
        <w:bottom w:w="0" w:type="dxa"/>
      </w:tblCellMar>
    </w:tblPr>
  </w:style>
  <w:style w:type="table" w:styleId="930" w:customStyle="1">
    <w:name w:val="清单表 41"/>
    <w:basedOn w:val="792"/>
    <w:uiPriority w:val="99"/>
    <w:qFormat/>
    <w:tblPr>
      <w:tblInd w:w="0" w:type="dxa"/>
      <w:tblCellMar>
        <w:left w:w="108" w:type="dxa"/>
        <w:top w:w="0" w:type="dxa"/>
        <w:right w:w="108" w:type="dxa"/>
        <w:bottom w:w="0" w:type="dxa"/>
      </w:tblCellMar>
    </w:tblPr>
  </w:style>
  <w:style w:type="table" w:styleId="931" w:customStyle="1">
    <w:name w:val="清单表 5 深色1"/>
    <w:basedOn w:val="792"/>
    <w:uiPriority w:val="99"/>
    <w:qFormat/>
    <w:tblPr>
      <w:tblInd w:w="0" w:type="dxa"/>
      <w:tblCellMar>
        <w:left w:w="108" w:type="dxa"/>
        <w:top w:w="0" w:type="dxa"/>
        <w:right w:w="108" w:type="dxa"/>
        <w:bottom w:w="0" w:type="dxa"/>
      </w:tblCellMar>
    </w:tblPr>
  </w:style>
  <w:style w:type="table" w:styleId="932" w:customStyle="1">
    <w:name w:val="清单表 6 彩色1"/>
    <w:basedOn w:val="792"/>
    <w:uiPriority w:val="99"/>
    <w:qFormat/>
    <w:tblPr>
      <w:tblInd w:w="0" w:type="dxa"/>
      <w:tblCellMar>
        <w:left w:w="108" w:type="dxa"/>
        <w:top w:w="0" w:type="dxa"/>
        <w:right w:w="108" w:type="dxa"/>
        <w:bottom w:w="0" w:type="dxa"/>
      </w:tblCellMar>
    </w:tblPr>
  </w:style>
  <w:style w:type="table" w:styleId="933" w:customStyle="1">
    <w:name w:val="清单表 7 彩色1"/>
    <w:basedOn w:val="792"/>
    <w:uiPriority w:val="99"/>
    <w:qFormat/>
    <w:tblPr>
      <w:tblInd w:w="0" w:type="dxa"/>
      <w:tblCellMar>
        <w:left w:w="108" w:type="dxa"/>
        <w:top w:w="0" w:type="dxa"/>
        <w:right w:w="108" w:type="dxa"/>
        <w:bottom w:w="0" w:type="dxa"/>
      </w:tblCellMar>
    </w:tblPr>
  </w:style>
  <w:style w:type="paragraph" w:styleId="934" w:customStyle="1">
    <w:name w:val="TOC 标题111"/>
    <w:uiPriority w:val="39"/>
    <w:unhideWhenUsed/>
    <w:qFormat/>
  </w:style>
  <w:style w:type="paragraph" w:styleId="935" w:customStyle="1">
    <w:name w:val="正文首行缩进1"/>
    <w:basedOn w:val="936"/>
    <w:next w:val="790"/>
    <w:uiPriority w:val="99"/>
    <w:qFormat/>
    <w:pPr>
      <w:ind w:firstLine="420"/>
      <w:tabs>
        <w:tab w:val="left" w:pos="567" w:leader="none"/>
      </w:tabs>
    </w:pPr>
    <w:rPr>
      <w:szCs w:val="20"/>
    </w:rPr>
  </w:style>
  <w:style w:type="paragraph" w:styleId="936" w:customStyle="1">
    <w:name w:val="正文文本1"/>
    <w:basedOn w:val="790"/>
    <w:next w:val="937"/>
    <w:uiPriority w:val="99"/>
    <w:qFormat/>
    <w:pPr>
      <w:widowControl/>
    </w:pPr>
  </w:style>
  <w:style w:type="paragraph" w:styleId="937" w:customStyle="1">
    <w:name w:val="一级条标题"/>
    <w:basedOn w:val="938"/>
    <w:next w:val="939"/>
    <w:qFormat/>
    <w:pPr>
      <w:outlineLvl w:val="2"/>
    </w:pPr>
  </w:style>
  <w:style w:type="paragraph" w:styleId="938" w:customStyle="1">
    <w:name w:val="章标题"/>
    <w:next w:val="790"/>
    <w:qFormat/>
    <w:pPr>
      <w:ind w:left="1320" w:hanging="420"/>
      <w:jc w:val="both"/>
      <w:spacing w:before="50" w:after="50"/>
      <w:tabs>
        <w:tab w:val="left" w:pos="1200" w:leader="none"/>
      </w:tabs>
      <w:outlineLvl w:val="1"/>
    </w:pPr>
    <w:rPr>
      <w:rFonts w:ascii="黑体" w:eastAsia="黑体"/>
      <w:sz w:val="21"/>
    </w:rPr>
  </w:style>
  <w:style w:type="paragraph" w:styleId="939" w:customStyle="1">
    <w:name w:val="段"/>
    <w:next w:val="790"/>
    <w:qFormat/>
    <w:pPr>
      <w:ind w:firstLine="200"/>
      <w:jc w:val="both"/>
      <w:spacing w:line="360" w:lineRule="auto"/>
    </w:pPr>
    <w:rPr>
      <w:rFonts w:ascii="宋体"/>
      <w:sz w:val="24"/>
      <w:szCs w:val="22"/>
    </w:rPr>
  </w:style>
  <w:style w:type="paragraph" w:styleId="940" w:customStyle="1">
    <w:name w:val="标题 211"/>
    <w:basedOn w:val="790"/>
    <w:next w:val="790"/>
    <w:qFormat/>
    <w:pPr>
      <w:jc w:val="center"/>
      <w:keepLines/>
      <w:keepNext/>
      <w:spacing w:before="120" w:line="300" w:lineRule="auto"/>
      <w:outlineLvl w:val="1"/>
    </w:pPr>
    <w:rPr>
      <w:rFonts w:ascii="Arial" w:hAnsi="Arial" w:eastAsia="黑体" w:cs="Arial"/>
      <w:b/>
      <w:bCs/>
      <w:sz w:val="30"/>
      <w:szCs w:val="30"/>
    </w:rPr>
  </w:style>
  <w:style w:type="paragraph" w:styleId="941" w:customStyle="1">
    <w:name w:val="正文首行缩进 21"/>
    <w:basedOn w:val="844"/>
    <w:link w:val="942"/>
    <w:qFormat/>
    <w:pPr>
      <w:ind w:left="420" w:firstLine="420"/>
      <w:spacing w:after="120"/>
    </w:pPr>
    <w:rPr>
      <w:rFonts w:eastAsia="宋体"/>
      <w:sz w:val="24"/>
    </w:rPr>
  </w:style>
  <w:style w:type="character" w:styleId="942" w:customStyle="1">
    <w:name w:val="正文首行缩进 2 Char"/>
    <w:link w:val="941"/>
    <w:qFormat/>
    <w:rPr>
      <w:sz w:val="24"/>
      <w:szCs w:val="24"/>
    </w:rPr>
  </w:style>
  <w:style w:type="paragraph" w:styleId="943" w:customStyle="1">
    <w:name w:val="正文11"/>
    <w:next w:val="944"/>
    <w:link w:val="945"/>
    <w:qFormat/>
    <w:pPr>
      <w:jc w:val="both"/>
      <w:widowControl w:val="off"/>
    </w:pPr>
    <w:rPr>
      <w:rFonts w:ascii="等线" w:hAnsi="等线"/>
      <w:sz w:val="21"/>
      <w:szCs w:val="22"/>
    </w:rPr>
  </w:style>
  <w:style w:type="paragraph" w:styleId="944" w:customStyle="1">
    <w:name w:val="目录 11"/>
    <w:basedOn w:val="943"/>
    <w:next w:val="943"/>
    <w:qFormat/>
    <w:pPr>
      <w:spacing w:line="360" w:lineRule="auto"/>
      <w:tabs>
        <w:tab w:val="right" w:pos="9060" w:leader="dot"/>
      </w:tabs>
    </w:pPr>
    <w:rPr>
      <w:sz w:val="24"/>
      <w:szCs w:val="24"/>
    </w:rPr>
  </w:style>
  <w:style w:type="character" w:styleId="945" w:customStyle="1">
    <w:name w:val="页码1"/>
    <w:basedOn w:val="791"/>
    <w:link w:val="943"/>
    <w:qFormat/>
  </w:style>
  <w:style w:type="paragraph" w:styleId="946" w:customStyle="1">
    <w:name w:val="寄信人地址1"/>
    <w:basedOn w:val="790"/>
    <w:uiPriority w:val="99"/>
    <w:unhideWhenUsed/>
    <w:qFormat/>
    <w:rPr>
      <w:rFonts w:ascii="Arial" w:hAnsi="Arial"/>
    </w:rPr>
  </w:style>
  <w:style w:type="character" w:styleId="947" w:customStyle="1">
    <w:name w:val="Heading 7 Char"/>
    <w:basedOn w:val="791"/>
    <w:link w:val="858"/>
    <w:uiPriority w:val="9"/>
    <w:qFormat/>
    <w:rPr>
      <w:rFonts w:ascii="Arial" w:hAnsi="Arial" w:eastAsia="Arial" w:cs="Arial"/>
      <w:b/>
      <w:bCs/>
      <w:i/>
      <w:iCs/>
      <w:sz w:val="22"/>
      <w:szCs w:val="22"/>
    </w:rPr>
  </w:style>
  <w:style w:type="character" w:styleId="948" w:customStyle="1">
    <w:name w:val="Heading 8 Char"/>
    <w:basedOn w:val="791"/>
    <w:link w:val="859"/>
    <w:uiPriority w:val="9"/>
    <w:qFormat/>
    <w:rPr>
      <w:rFonts w:ascii="Arial" w:hAnsi="Arial" w:eastAsia="Arial" w:cs="Arial"/>
      <w:i/>
      <w:iCs/>
      <w:sz w:val="22"/>
      <w:szCs w:val="22"/>
    </w:rPr>
  </w:style>
  <w:style w:type="character" w:styleId="949" w:customStyle="1">
    <w:name w:val="Heading 9 Char"/>
    <w:basedOn w:val="791"/>
    <w:link w:val="860"/>
    <w:uiPriority w:val="9"/>
    <w:qFormat/>
    <w:rPr>
      <w:rFonts w:ascii="Arial" w:hAnsi="Arial" w:eastAsia="Arial" w:cs="Arial"/>
      <w:i/>
      <w:iCs/>
      <w:sz w:val="21"/>
      <w:szCs w:val="21"/>
    </w:rPr>
  </w:style>
  <w:style w:type="character" w:styleId="950" w:customStyle="1">
    <w:name w:val="标题 Char1"/>
    <w:basedOn w:val="791"/>
    <w:link w:val="833"/>
    <w:uiPriority w:val="10"/>
    <w:qFormat/>
    <w:rPr>
      <w:sz w:val="48"/>
      <w:szCs w:val="48"/>
    </w:rPr>
  </w:style>
  <w:style w:type="character" w:styleId="951" w:customStyle="1">
    <w:name w:val="副标题 Char1"/>
    <w:basedOn w:val="791"/>
    <w:link w:val="825"/>
    <w:uiPriority w:val="11"/>
    <w:qFormat/>
    <w:rPr>
      <w:sz w:val="24"/>
      <w:szCs w:val="24"/>
    </w:rPr>
  </w:style>
  <w:style w:type="character" w:styleId="952" w:customStyle="1">
    <w:name w:val="Quote Char"/>
    <w:uiPriority w:val="29"/>
    <w:qFormat/>
    <w:rPr>
      <w:i/>
    </w:rPr>
  </w:style>
  <w:style w:type="character" w:styleId="953" w:customStyle="1">
    <w:name w:val="Intense Quote Char"/>
    <w:uiPriority w:val="30"/>
    <w:qFormat/>
    <w:rPr>
      <w:i/>
    </w:rPr>
  </w:style>
  <w:style w:type="character" w:styleId="954" w:customStyle="1">
    <w:name w:val="脚注文本 Char1"/>
    <w:link w:val="826"/>
    <w:uiPriority w:val="99"/>
    <w:qFormat/>
    <w:rPr>
      <w:sz w:val="18"/>
    </w:rPr>
  </w:style>
  <w:style w:type="character" w:styleId="955" w:customStyle="1">
    <w:name w:val="尾注文本 Char1"/>
    <w:link w:val="819"/>
    <w:uiPriority w:val="99"/>
    <w:qFormat/>
    <w:rPr>
      <w:sz w:val="20"/>
    </w:rPr>
  </w:style>
  <w:style w:type="character" w:styleId="956" w:customStyle="1">
    <w:name w:val="Heading 1 Char"/>
    <w:basedOn w:val="791"/>
    <w:link w:val="852"/>
    <w:uiPriority w:val="9"/>
    <w:qFormat/>
    <w:rPr>
      <w:rFonts w:ascii="Arial" w:hAnsi="Arial" w:eastAsia="Arial" w:cs="Arial"/>
      <w:sz w:val="40"/>
      <w:szCs w:val="40"/>
    </w:rPr>
  </w:style>
  <w:style w:type="character" w:styleId="957" w:customStyle="1">
    <w:name w:val="Heading 2 Char"/>
    <w:basedOn w:val="791"/>
    <w:link w:val="853"/>
    <w:uiPriority w:val="9"/>
    <w:qFormat/>
    <w:rPr>
      <w:rFonts w:ascii="Arial" w:hAnsi="Arial" w:eastAsia="Arial" w:cs="Arial"/>
      <w:sz w:val="34"/>
    </w:rPr>
  </w:style>
  <w:style w:type="character" w:styleId="958" w:customStyle="1">
    <w:name w:val="Heading 3 Char"/>
    <w:basedOn w:val="791"/>
    <w:link w:val="854"/>
    <w:uiPriority w:val="9"/>
    <w:qFormat/>
    <w:rPr>
      <w:rFonts w:ascii="Arial" w:hAnsi="Arial" w:eastAsia="Arial" w:cs="Arial"/>
      <w:sz w:val="30"/>
      <w:szCs w:val="30"/>
    </w:rPr>
  </w:style>
  <w:style w:type="character" w:styleId="959" w:customStyle="1">
    <w:name w:val="Heading 4 Char"/>
    <w:basedOn w:val="791"/>
    <w:link w:val="855"/>
    <w:uiPriority w:val="9"/>
    <w:qFormat/>
    <w:rPr>
      <w:rFonts w:ascii="Arial" w:hAnsi="Arial" w:eastAsia="Arial" w:cs="Arial"/>
      <w:b/>
      <w:bCs/>
      <w:sz w:val="26"/>
      <w:szCs w:val="26"/>
    </w:rPr>
  </w:style>
  <w:style w:type="character" w:styleId="960" w:customStyle="1">
    <w:name w:val="Heading 5 Char"/>
    <w:basedOn w:val="791"/>
    <w:link w:val="856"/>
    <w:uiPriority w:val="9"/>
    <w:qFormat/>
    <w:rPr>
      <w:rFonts w:ascii="Arial" w:hAnsi="Arial" w:eastAsia="Arial" w:cs="Arial"/>
      <w:b/>
      <w:bCs/>
      <w:sz w:val="24"/>
      <w:szCs w:val="24"/>
    </w:rPr>
  </w:style>
  <w:style w:type="character" w:styleId="961" w:customStyle="1">
    <w:name w:val="Heading 6 Char"/>
    <w:basedOn w:val="791"/>
    <w:link w:val="857"/>
    <w:uiPriority w:val="9"/>
    <w:qFormat/>
    <w:rPr>
      <w:rFonts w:ascii="Arial" w:hAnsi="Arial" w:eastAsia="Arial" w:cs="Arial"/>
      <w:b/>
      <w:bCs/>
      <w:sz w:val="22"/>
      <w:szCs w:val="22"/>
    </w:rPr>
  </w:style>
  <w:style w:type="paragraph" w:styleId="962" w:customStyle="1">
    <w:name w:val="引用1"/>
    <w:basedOn w:val="790"/>
    <w:next w:val="790"/>
    <w:link w:val="963"/>
    <w:uiPriority w:val="29"/>
    <w:qFormat/>
    <w:pPr>
      <w:ind w:left="720" w:right="720"/>
    </w:pPr>
    <w:rPr>
      <w:i/>
    </w:rPr>
  </w:style>
  <w:style w:type="character" w:styleId="963" w:customStyle="1">
    <w:name w:val="引用 字符"/>
    <w:link w:val="962"/>
    <w:uiPriority w:val="29"/>
    <w:qFormat/>
    <w:rPr>
      <w:i/>
    </w:rPr>
  </w:style>
  <w:style w:type="paragraph" w:styleId="964" w:customStyle="1">
    <w:name w:val="明显引用1"/>
    <w:basedOn w:val="790"/>
    <w:next w:val="790"/>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明显引用 字符"/>
    <w:link w:val="964"/>
    <w:uiPriority w:val="30"/>
    <w:qFormat/>
    <w:rPr>
      <w:i/>
    </w:rPr>
  </w:style>
  <w:style w:type="character" w:styleId="966" w:customStyle="1">
    <w:name w:val="Header Char"/>
    <w:basedOn w:val="791"/>
    <w:link w:val="861"/>
    <w:uiPriority w:val="99"/>
    <w:qFormat/>
  </w:style>
  <w:style w:type="character" w:styleId="967" w:customStyle="1">
    <w:name w:val="Footer Char"/>
    <w:basedOn w:val="791"/>
    <w:uiPriority w:val="99"/>
    <w:qFormat/>
  </w:style>
  <w:style w:type="character" w:styleId="968" w:customStyle="1">
    <w:name w:val="Caption Char"/>
    <w:link w:val="862"/>
    <w:uiPriority w:val="99"/>
    <w:qFormat/>
  </w:style>
  <w:style w:type="table" w:styleId="969" w:customStyle="1">
    <w:name w:val="Table Grid Light"/>
    <w:basedOn w:val="792"/>
    <w:uiPriority w:val="59"/>
    <w:qFormat/>
    <w:tblPr>
      <w:tblInd w:w="0" w:type="dxa"/>
      <w:tblCellMar>
        <w:left w:w="108" w:type="dxa"/>
        <w:top w:w="0" w:type="dxa"/>
        <w:right w:w="108" w:type="dxa"/>
        <w:bottom w:w="0" w:type="dxa"/>
      </w:tblCellMar>
    </w:tblPr>
  </w:style>
  <w:style w:type="table" w:styleId="970" w:customStyle="1">
    <w:name w:val="Grid Table 1 Light - Accent 1"/>
    <w:basedOn w:val="792"/>
    <w:uiPriority w:val="99"/>
    <w:qFormat/>
    <w:tblPr>
      <w:tblInd w:w="0" w:type="dxa"/>
      <w:tblCellMar>
        <w:left w:w="108" w:type="dxa"/>
        <w:top w:w="0" w:type="dxa"/>
        <w:right w:w="108" w:type="dxa"/>
        <w:bottom w:w="0" w:type="dxa"/>
      </w:tblCellMar>
    </w:tblPr>
  </w:style>
  <w:style w:type="table" w:styleId="971" w:customStyle="1">
    <w:name w:val="Grid Table 1 Light - Accent 2"/>
    <w:basedOn w:val="792"/>
    <w:uiPriority w:val="99"/>
    <w:qFormat/>
    <w:tblPr>
      <w:tblInd w:w="0" w:type="dxa"/>
      <w:tblCellMar>
        <w:left w:w="108" w:type="dxa"/>
        <w:top w:w="0" w:type="dxa"/>
        <w:right w:w="108" w:type="dxa"/>
        <w:bottom w:w="0" w:type="dxa"/>
      </w:tblCellMar>
    </w:tblPr>
  </w:style>
  <w:style w:type="table" w:styleId="972" w:customStyle="1">
    <w:name w:val="Grid Table 1 Light - Accent 3"/>
    <w:basedOn w:val="792"/>
    <w:uiPriority w:val="99"/>
    <w:qFormat/>
    <w:tblPr>
      <w:tblInd w:w="0" w:type="dxa"/>
      <w:tblCellMar>
        <w:left w:w="108" w:type="dxa"/>
        <w:top w:w="0" w:type="dxa"/>
        <w:right w:w="108" w:type="dxa"/>
        <w:bottom w:w="0" w:type="dxa"/>
      </w:tblCellMar>
    </w:tblPr>
  </w:style>
  <w:style w:type="table" w:styleId="973" w:customStyle="1">
    <w:name w:val="Grid Table 1 Light - Accent 4"/>
    <w:basedOn w:val="792"/>
    <w:uiPriority w:val="99"/>
    <w:qFormat/>
    <w:tblPr>
      <w:tblInd w:w="0" w:type="dxa"/>
      <w:tblCellMar>
        <w:left w:w="108" w:type="dxa"/>
        <w:top w:w="0" w:type="dxa"/>
        <w:right w:w="108" w:type="dxa"/>
        <w:bottom w:w="0" w:type="dxa"/>
      </w:tblCellMar>
    </w:tblPr>
  </w:style>
  <w:style w:type="table" w:styleId="974" w:customStyle="1">
    <w:name w:val="Grid Table 1 Light - Accent 5"/>
    <w:basedOn w:val="792"/>
    <w:uiPriority w:val="99"/>
    <w:qFormat/>
    <w:tblPr>
      <w:tblInd w:w="0" w:type="dxa"/>
      <w:tblCellMar>
        <w:left w:w="108" w:type="dxa"/>
        <w:top w:w="0" w:type="dxa"/>
        <w:right w:w="108" w:type="dxa"/>
        <w:bottom w:w="0" w:type="dxa"/>
      </w:tblCellMar>
    </w:tblPr>
  </w:style>
  <w:style w:type="table" w:styleId="975" w:customStyle="1">
    <w:name w:val="Grid Table 1 Light - Accent 6"/>
    <w:basedOn w:val="792"/>
    <w:uiPriority w:val="99"/>
    <w:qFormat/>
    <w:tblPr>
      <w:tblInd w:w="0" w:type="dxa"/>
      <w:tblCellMar>
        <w:left w:w="108" w:type="dxa"/>
        <w:top w:w="0" w:type="dxa"/>
        <w:right w:w="108" w:type="dxa"/>
        <w:bottom w:w="0" w:type="dxa"/>
      </w:tblCellMar>
    </w:tblPr>
  </w:style>
  <w:style w:type="table" w:styleId="976" w:customStyle="1">
    <w:name w:val="Grid Table 2 - Accent 1"/>
    <w:basedOn w:val="792"/>
    <w:uiPriority w:val="99"/>
    <w:qFormat/>
    <w:tblPr>
      <w:tblInd w:w="0" w:type="dxa"/>
      <w:tblCellMar>
        <w:left w:w="108" w:type="dxa"/>
        <w:top w:w="0" w:type="dxa"/>
        <w:right w:w="108" w:type="dxa"/>
        <w:bottom w:w="0" w:type="dxa"/>
      </w:tblCellMar>
    </w:tblPr>
  </w:style>
  <w:style w:type="table" w:styleId="977" w:customStyle="1">
    <w:name w:val="Grid Table 2 - Accent 2"/>
    <w:basedOn w:val="792"/>
    <w:uiPriority w:val="99"/>
    <w:qFormat/>
    <w:tblPr>
      <w:tblInd w:w="0" w:type="dxa"/>
      <w:tblCellMar>
        <w:left w:w="108" w:type="dxa"/>
        <w:top w:w="0" w:type="dxa"/>
        <w:right w:w="108" w:type="dxa"/>
        <w:bottom w:w="0" w:type="dxa"/>
      </w:tblCellMar>
    </w:tblPr>
  </w:style>
  <w:style w:type="table" w:styleId="978" w:customStyle="1">
    <w:name w:val="Grid Table 2 - Accent 3"/>
    <w:basedOn w:val="792"/>
    <w:uiPriority w:val="99"/>
    <w:qFormat/>
    <w:tblPr>
      <w:tblInd w:w="0" w:type="dxa"/>
      <w:tblCellMar>
        <w:left w:w="108" w:type="dxa"/>
        <w:top w:w="0" w:type="dxa"/>
        <w:right w:w="108" w:type="dxa"/>
        <w:bottom w:w="0" w:type="dxa"/>
      </w:tblCellMar>
    </w:tblPr>
  </w:style>
  <w:style w:type="table" w:styleId="979" w:customStyle="1">
    <w:name w:val="Grid Table 2 - Accent 4"/>
    <w:basedOn w:val="792"/>
    <w:uiPriority w:val="99"/>
    <w:qFormat/>
    <w:tblPr>
      <w:tblInd w:w="0" w:type="dxa"/>
      <w:tblCellMar>
        <w:left w:w="108" w:type="dxa"/>
        <w:top w:w="0" w:type="dxa"/>
        <w:right w:w="108" w:type="dxa"/>
        <w:bottom w:w="0" w:type="dxa"/>
      </w:tblCellMar>
    </w:tblPr>
  </w:style>
  <w:style w:type="table" w:styleId="980" w:customStyle="1">
    <w:name w:val="Grid Table 2 - Accent 5"/>
    <w:basedOn w:val="792"/>
    <w:uiPriority w:val="99"/>
    <w:qFormat/>
    <w:tblPr>
      <w:tblInd w:w="0" w:type="dxa"/>
      <w:tblCellMar>
        <w:left w:w="108" w:type="dxa"/>
        <w:top w:w="0" w:type="dxa"/>
        <w:right w:w="108" w:type="dxa"/>
        <w:bottom w:w="0" w:type="dxa"/>
      </w:tblCellMar>
    </w:tblPr>
  </w:style>
  <w:style w:type="table" w:styleId="981" w:customStyle="1">
    <w:name w:val="Grid Table 2 - Accent 6"/>
    <w:basedOn w:val="792"/>
    <w:uiPriority w:val="99"/>
    <w:qFormat/>
    <w:tblPr>
      <w:tblInd w:w="0" w:type="dxa"/>
      <w:tblCellMar>
        <w:left w:w="108" w:type="dxa"/>
        <w:top w:w="0" w:type="dxa"/>
        <w:right w:w="108" w:type="dxa"/>
        <w:bottom w:w="0" w:type="dxa"/>
      </w:tblCellMar>
    </w:tblPr>
  </w:style>
  <w:style w:type="table" w:styleId="982" w:customStyle="1">
    <w:name w:val="Grid Table 3 - Accent 1"/>
    <w:basedOn w:val="792"/>
    <w:uiPriority w:val="99"/>
    <w:qFormat/>
    <w:tblPr>
      <w:tblInd w:w="0" w:type="dxa"/>
      <w:tblCellMar>
        <w:left w:w="108" w:type="dxa"/>
        <w:top w:w="0" w:type="dxa"/>
        <w:right w:w="108" w:type="dxa"/>
        <w:bottom w:w="0" w:type="dxa"/>
      </w:tblCellMar>
    </w:tblPr>
  </w:style>
  <w:style w:type="table" w:styleId="983" w:customStyle="1">
    <w:name w:val="Grid Table 3 - Accent 2"/>
    <w:basedOn w:val="792"/>
    <w:uiPriority w:val="99"/>
    <w:qFormat/>
    <w:tblPr>
      <w:tblInd w:w="0" w:type="dxa"/>
      <w:tblCellMar>
        <w:left w:w="108" w:type="dxa"/>
        <w:top w:w="0" w:type="dxa"/>
        <w:right w:w="108" w:type="dxa"/>
        <w:bottom w:w="0" w:type="dxa"/>
      </w:tblCellMar>
    </w:tblPr>
  </w:style>
  <w:style w:type="table" w:styleId="984" w:customStyle="1">
    <w:name w:val="Grid Table 3 - Accent 3"/>
    <w:basedOn w:val="792"/>
    <w:uiPriority w:val="99"/>
    <w:qFormat/>
    <w:tblPr>
      <w:tblInd w:w="0" w:type="dxa"/>
      <w:tblCellMar>
        <w:left w:w="108" w:type="dxa"/>
        <w:top w:w="0" w:type="dxa"/>
        <w:right w:w="108" w:type="dxa"/>
        <w:bottom w:w="0" w:type="dxa"/>
      </w:tblCellMar>
    </w:tblPr>
  </w:style>
  <w:style w:type="table" w:styleId="985" w:customStyle="1">
    <w:name w:val="Grid Table 3 - Accent 4"/>
    <w:basedOn w:val="792"/>
    <w:uiPriority w:val="99"/>
    <w:qFormat/>
    <w:tblPr>
      <w:tblInd w:w="0" w:type="dxa"/>
      <w:tblCellMar>
        <w:left w:w="108" w:type="dxa"/>
        <w:top w:w="0" w:type="dxa"/>
        <w:right w:w="108" w:type="dxa"/>
        <w:bottom w:w="0" w:type="dxa"/>
      </w:tblCellMar>
    </w:tblPr>
  </w:style>
  <w:style w:type="table" w:styleId="986" w:customStyle="1">
    <w:name w:val="Grid Table 3 - Accent 5"/>
    <w:basedOn w:val="792"/>
    <w:uiPriority w:val="99"/>
    <w:qFormat/>
    <w:tblPr>
      <w:tblInd w:w="0" w:type="dxa"/>
      <w:tblCellMar>
        <w:left w:w="108" w:type="dxa"/>
        <w:top w:w="0" w:type="dxa"/>
        <w:right w:w="108" w:type="dxa"/>
        <w:bottom w:w="0" w:type="dxa"/>
      </w:tblCellMar>
    </w:tblPr>
  </w:style>
  <w:style w:type="table" w:styleId="987" w:customStyle="1">
    <w:name w:val="Grid Table 3 - Accent 6"/>
    <w:basedOn w:val="792"/>
    <w:uiPriority w:val="99"/>
    <w:qFormat/>
    <w:tblPr>
      <w:tblInd w:w="0" w:type="dxa"/>
      <w:tblCellMar>
        <w:left w:w="108" w:type="dxa"/>
        <w:top w:w="0" w:type="dxa"/>
        <w:right w:w="108" w:type="dxa"/>
        <w:bottom w:w="0" w:type="dxa"/>
      </w:tblCellMar>
    </w:tblPr>
  </w:style>
  <w:style w:type="table" w:styleId="988" w:customStyle="1">
    <w:name w:val="Grid Table 4 - Accent 1"/>
    <w:basedOn w:val="792"/>
    <w:uiPriority w:val="59"/>
    <w:qFormat/>
    <w:tblPr>
      <w:tblInd w:w="0" w:type="dxa"/>
      <w:tblCellMar>
        <w:left w:w="108" w:type="dxa"/>
        <w:top w:w="0" w:type="dxa"/>
        <w:right w:w="108" w:type="dxa"/>
        <w:bottom w:w="0" w:type="dxa"/>
      </w:tblCellMar>
    </w:tblPr>
  </w:style>
  <w:style w:type="table" w:styleId="989" w:customStyle="1">
    <w:name w:val="Grid Table 4 - Accent 2"/>
    <w:basedOn w:val="792"/>
    <w:uiPriority w:val="59"/>
    <w:qFormat/>
    <w:tblPr>
      <w:tblInd w:w="0" w:type="dxa"/>
      <w:tblCellMar>
        <w:left w:w="108" w:type="dxa"/>
        <w:top w:w="0" w:type="dxa"/>
        <w:right w:w="108" w:type="dxa"/>
        <w:bottom w:w="0" w:type="dxa"/>
      </w:tblCellMar>
    </w:tblPr>
  </w:style>
  <w:style w:type="table" w:styleId="990" w:customStyle="1">
    <w:name w:val="Grid Table 4 - Accent 3"/>
    <w:basedOn w:val="792"/>
    <w:uiPriority w:val="59"/>
    <w:qFormat/>
    <w:tblPr>
      <w:tblInd w:w="0" w:type="dxa"/>
      <w:tblCellMar>
        <w:left w:w="108" w:type="dxa"/>
        <w:top w:w="0" w:type="dxa"/>
        <w:right w:w="108" w:type="dxa"/>
        <w:bottom w:w="0" w:type="dxa"/>
      </w:tblCellMar>
    </w:tblPr>
  </w:style>
  <w:style w:type="table" w:styleId="991" w:customStyle="1">
    <w:name w:val="Grid Table 4 - Accent 4"/>
    <w:basedOn w:val="792"/>
    <w:uiPriority w:val="59"/>
    <w:qFormat/>
    <w:tblPr>
      <w:tblInd w:w="0" w:type="dxa"/>
      <w:tblCellMar>
        <w:left w:w="108" w:type="dxa"/>
        <w:top w:w="0" w:type="dxa"/>
        <w:right w:w="108" w:type="dxa"/>
        <w:bottom w:w="0" w:type="dxa"/>
      </w:tblCellMar>
    </w:tblPr>
  </w:style>
  <w:style w:type="table" w:styleId="992" w:customStyle="1">
    <w:name w:val="Grid Table 4 - Accent 5"/>
    <w:basedOn w:val="792"/>
    <w:uiPriority w:val="59"/>
    <w:qFormat/>
    <w:tblPr>
      <w:tblInd w:w="0" w:type="dxa"/>
      <w:tblCellMar>
        <w:left w:w="108" w:type="dxa"/>
        <w:top w:w="0" w:type="dxa"/>
        <w:right w:w="108" w:type="dxa"/>
        <w:bottom w:w="0" w:type="dxa"/>
      </w:tblCellMar>
    </w:tblPr>
  </w:style>
  <w:style w:type="table" w:styleId="993" w:customStyle="1">
    <w:name w:val="Grid Table 4 - Accent 6"/>
    <w:basedOn w:val="792"/>
    <w:uiPriority w:val="59"/>
    <w:qFormat/>
    <w:tblPr>
      <w:tblInd w:w="0" w:type="dxa"/>
      <w:tblCellMar>
        <w:left w:w="108" w:type="dxa"/>
        <w:top w:w="0" w:type="dxa"/>
        <w:right w:w="108" w:type="dxa"/>
        <w:bottom w:w="0" w:type="dxa"/>
      </w:tblCellMar>
    </w:tblPr>
  </w:style>
  <w:style w:type="table" w:styleId="994" w:customStyle="1">
    <w:name w:val="Grid Table 5 Dark- Accent 1"/>
    <w:basedOn w:val="792"/>
    <w:uiPriority w:val="99"/>
    <w:qFormat/>
    <w:tblPr>
      <w:tblInd w:w="0" w:type="dxa"/>
      <w:tblCellMar>
        <w:left w:w="108" w:type="dxa"/>
        <w:top w:w="0" w:type="dxa"/>
        <w:right w:w="108" w:type="dxa"/>
        <w:bottom w:w="0" w:type="dxa"/>
      </w:tblCellMar>
    </w:tblPr>
  </w:style>
  <w:style w:type="table" w:styleId="995" w:customStyle="1">
    <w:name w:val="Grid Table 5 Dark - Accent 2"/>
    <w:basedOn w:val="792"/>
    <w:uiPriority w:val="99"/>
    <w:qFormat/>
    <w:tblPr>
      <w:tblInd w:w="0" w:type="dxa"/>
      <w:tblCellMar>
        <w:left w:w="108" w:type="dxa"/>
        <w:top w:w="0" w:type="dxa"/>
        <w:right w:w="108" w:type="dxa"/>
        <w:bottom w:w="0" w:type="dxa"/>
      </w:tblCellMar>
    </w:tblPr>
  </w:style>
  <w:style w:type="table" w:styleId="996" w:customStyle="1">
    <w:name w:val="Grid Table 5 Dark - Accent 3"/>
    <w:basedOn w:val="792"/>
    <w:uiPriority w:val="99"/>
    <w:qFormat/>
    <w:tblPr>
      <w:tblInd w:w="0" w:type="dxa"/>
      <w:tblCellMar>
        <w:left w:w="108" w:type="dxa"/>
        <w:top w:w="0" w:type="dxa"/>
        <w:right w:w="108" w:type="dxa"/>
        <w:bottom w:w="0" w:type="dxa"/>
      </w:tblCellMar>
    </w:tblPr>
  </w:style>
  <w:style w:type="table" w:styleId="997" w:customStyle="1">
    <w:name w:val="Grid Table 5 Dark- Accent 4"/>
    <w:basedOn w:val="792"/>
    <w:uiPriority w:val="99"/>
    <w:qFormat/>
    <w:tblPr>
      <w:tblInd w:w="0" w:type="dxa"/>
      <w:tblCellMar>
        <w:left w:w="108" w:type="dxa"/>
        <w:top w:w="0" w:type="dxa"/>
        <w:right w:w="108" w:type="dxa"/>
        <w:bottom w:w="0" w:type="dxa"/>
      </w:tblCellMar>
    </w:tblPr>
  </w:style>
  <w:style w:type="table" w:styleId="998" w:customStyle="1">
    <w:name w:val="Grid Table 5 Dark - Accent 5"/>
    <w:basedOn w:val="792"/>
    <w:uiPriority w:val="99"/>
    <w:qFormat/>
    <w:tblPr>
      <w:tblInd w:w="0" w:type="dxa"/>
      <w:tblCellMar>
        <w:left w:w="108" w:type="dxa"/>
        <w:top w:w="0" w:type="dxa"/>
        <w:right w:w="108" w:type="dxa"/>
        <w:bottom w:w="0" w:type="dxa"/>
      </w:tblCellMar>
    </w:tblPr>
  </w:style>
  <w:style w:type="table" w:styleId="999" w:customStyle="1">
    <w:name w:val="Grid Table 5 Dark - Accent 6"/>
    <w:basedOn w:val="792"/>
    <w:uiPriority w:val="99"/>
    <w:qFormat/>
    <w:tblPr>
      <w:tblInd w:w="0" w:type="dxa"/>
      <w:tblCellMar>
        <w:left w:w="108" w:type="dxa"/>
        <w:top w:w="0" w:type="dxa"/>
        <w:right w:w="108" w:type="dxa"/>
        <w:bottom w:w="0" w:type="dxa"/>
      </w:tblCellMar>
    </w:tblPr>
  </w:style>
  <w:style w:type="table" w:styleId="1000" w:customStyle="1">
    <w:name w:val="Grid Table 6 Colorful - Accent 1"/>
    <w:basedOn w:val="792"/>
    <w:uiPriority w:val="99"/>
    <w:qFormat/>
    <w:tblPr>
      <w:tblInd w:w="0" w:type="dxa"/>
      <w:tblCellMar>
        <w:left w:w="108" w:type="dxa"/>
        <w:top w:w="0" w:type="dxa"/>
        <w:right w:w="108" w:type="dxa"/>
        <w:bottom w:w="0" w:type="dxa"/>
      </w:tblCellMar>
    </w:tblPr>
  </w:style>
  <w:style w:type="table" w:styleId="1001" w:customStyle="1">
    <w:name w:val="Grid Table 6 Colorful - Accent 2"/>
    <w:basedOn w:val="792"/>
    <w:uiPriority w:val="99"/>
    <w:qFormat/>
    <w:tblPr>
      <w:tblInd w:w="0" w:type="dxa"/>
      <w:tblCellMar>
        <w:left w:w="108" w:type="dxa"/>
        <w:top w:w="0" w:type="dxa"/>
        <w:right w:w="108" w:type="dxa"/>
        <w:bottom w:w="0" w:type="dxa"/>
      </w:tblCellMar>
    </w:tblPr>
  </w:style>
  <w:style w:type="table" w:styleId="1002" w:customStyle="1">
    <w:name w:val="Grid Table 6 Colorful - Accent 3"/>
    <w:basedOn w:val="792"/>
    <w:uiPriority w:val="99"/>
    <w:qFormat/>
    <w:tblPr>
      <w:tblInd w:w="0" w:type="dxa"/>
      <w:tblCellMar>
        <w:left w:w="108" w:type="dxa"/>
        <w:top w:w="0" w:type="dxa"/>
        <w:right w:w="108" w:type="dxa"/>
        <w:bottom w:w="0" w:type="dxa"/>
      </w:tblCellMar>
    </w:tblPr>
  </w:style>
  <w:style w:type="table" w:styleId="1003" w:customStyle="1">
    <w:name w:val="Grid Table 6 Colorful - Accent 4"/>
    <w:basedOn w:val="792"/>
    <w:uiPriority w:val="99"/>
    <w:qFormat/>
    <w:tblPr>
      <w:tblInd w:w="0" w:type="dxa"/>
      <w:tblCellMar>
        <w:left w:w="108" w:type="dxa"/>
        <w:top w:w="0" w:type="dxa"/>
        <w:right w:w="108" w:type="dxa"/>
        <w:bottom w:w="0" w:type="dxa"/>
      </w:tblCellMar>
    </w:tblPr>
  </w:style>
  <w:style w:type="table" w:styleId="1004" w:customStyle="1">
    <w:name w:val="Grid Table 6 Colorful - Accent 5"/>
    <w:basedOn w:val="792"/>
    <w:uiPriority w:val="99"/>
    <w:qFormat/>
    <w:tblPr>
      <w:tblInd w:w="0" w:type="dxa"/>
      <w:tblCellMar>
        <w:left w:w="108" w:type="dxa"/>
        <w:top w:w="0" w:type="dxa"/>
        <w:right w:w="108" w:type="dxa"/>
        <w:bottom w:w="0" w:type="dxa"/>
      </w:tblCellMar>
    </w:tblPr>
  </w:style>
  <w:style w:type="table" w:styleId="1005" w:customStyle="1">
    <w:name w:val="Grid Table 6 Colorful - Accent 6"/>
    <w:basedOn w:val="792"/>
    <w:uiPriority w:val="99"/>
    <w:qFormat/>
    <w:tblPr>
      <w:tblInd w:w="0" w:type="dxa"/>
      <w:tblCellMar>
        <w:left w:w="108" w:type="dxa"/>
        <w:top w:w="0" w:type="dxa"/>
        <w:right w:w="108" w:type="dxa"/>
        <w:bottom w:w="0" w:type="dxa"/>
      </w:tblCellMar>
    </w:tblPr>
  </w:style>
  <w:style w:type="table" w:styleId="1006" w:customStyle="1">
    <w:name w:val="Grid Table 7 Colorful - Accent 1"/>
    <w:basedOn w:val="792"/>
    <w:uiPriority w:val="99"/>
    <w:qFormat/>
    <w:tblPr>
      <w:tblInd w:w="0" w:type="dxa"/>
      <w:tblCellMar>
        <w:left w:w="108" w:type="dxa"/>
        <w:top w:w="0" w:type="dxa"/>
        <w:right w:w="108" w:type="dxa"/>
        <w:bottom w:w="0" w:type="dxa"/>
      </w:tblCellMar>
    </w:tblPr>
  </w:style>
  <w:style w:type="table" w:styleId="1007" w:customStyle="1">
    <w:name w:val="Grid Table 7 Colorful - Accent 2"/>
    <w:basedOn w:val="792"/>
    <w:uiPriority w:val="99"/>
    <w:qFormat/>
    <w:tblPr>
      <w:tblInd w:w="0" w:type="dxa"/>
      <w:tblCellMar>
        <w:left w:w="108" w:type="dxa"/>
        <w:top w:w="0" w:type="dxa"/>
        <w:right w:w="108" w:type="dxa"/>
        <w:bottom w:w="0" w:type="dxa"/>
      </w:tblCellMar>
    </w:tblPr>
  </w:style>
  <w:style w:type="table" w:styleId="1008" w:customStyle="1">
    <w:name w:val="Grid Table 7 Colorful - Accent 3"/>
    <w:basedOn w:val="792"/>
    <w:uiPriority w:val="99"/>
    <w:qFormat/>
    <w:tblPr>
      <w:tblInd w:w="0" w:type="dxa"/>
      <w:tblCellMar>
        <w:left w:w="108" w:type="dxa"/>
        <w:top w:w="0" w:type="dxa"/>
        <w:right w:w="108" w:type="dxa"/>
        <w:bottom w:w="0" w:type="dxa"/>
      </w:tblCellMar>
    </w:tblPr>
  </w:style>
  <w:style w:type="table" w:styleId="1009" w:customStyle="1">
    <w:name w:val="Grid Table 7 Colorful - Accent 4"/>
    <w:basedOn w:val="792"/>
    <w:uiPriority w:val="99"/>
    <w:qFormat/>
    <w:tblPr>
      <w:tblInd w:w="0" w:type="dxa"/>
      <w:tblCellMar>
        <w:left w:w="108" w:type="dxa"/>
        <w:top w:w="0" w:type="dxa"/>
        <w:right w:w="108" w:type="dxa"/>
        <w:bottom w:w="0" w:type="dxa"/>
      </w:tblCellMar>
    </w:tblPr>
  </w:style>
  <w:style w:type="table" w:styleId="1010" w:customStyle="1">
    <w:name w:val="Grid Table 7 Colorful - Accent 5"/>
    <w:basedOn w:val="792"/>
    <w:uiPriority w:val="99"/>
    <w:qFormat/>
    <w:tblPr>
      <w:tblInd w:w="0" w:type="dxa"/>
      <w:tblCellMar>
        <w:left w:w="108" w:type="dxa"/>
        <w:top w:w="0" w:type="dxa"/>
        <w:right w:w="108" w:type="dxa"/>
        <w:bottom w:w="0" w:type="dxa"/>
      </w:tblCellMar>
    </w:tblPr>
  </w:style>
  <w:style w:type="table" w:styleId="1011" w:customStyle="1">
    <w:name w:val="Grid Table 7 Colorful - Accent 6"/>
    <w:basedOn w:val="792"/>
    <w:uiPriority w:val="99"/>
    <w:qFormat/>
    <w:tblPr>
      <w:tblInd w:w="0" w:type="dxa"/>
      <w:tblCellMar>
        <w:left w:w="108" w:type="dxa"/>
        <w:top w:w="0" w:type="dxa"/>
        <w:right w:w="108" w:type="dxa"/>
        <w:bottom w:w="0" w:type="dxa"/>
      </w:tblCellMar>
    </w:tblPr>
  </w:style>
  <w:style w:type="table" w:styleId="1012" w:customStyle="1">
    <w:name w:val="List Table 1 Light - Accent 1"/>
    <w:basedOn w:val="792"/>
    <w:uiPriority w:val="99"/>
    <w:qFormat/>
    <w:tblPr>
      <w:tblInd w:w="0" w:type="dxa"/>
      <w:tblCellMar>
        <w:left w:w="108" w:type="dxa"/>
        <w:top w:w="0" w:type="dxa"/>
        <w:right w:w="108" w:type="dxa"/>
        <w:bottom w:w="0" w:type="dxa"/>
      </w:tblCellMar>
    </w:tblPr>
  </w:style>
  <w:style w:type="table" w:styleId="1013" w:customStyle="1">
    <w:name w:val="List Table 1 Light - Accent 2"/>
    <w:basedOn w:val="792"/>
    <w:uiPriority w:val="99"/>
    <w:qFormat/>
    <w:tblPr>
      <w:tblInd w:w="0" w:type="dxa"/>
      <w:tblCellMar>
        <w:left w:w="108" w:type="dxa"/>
        <w:top w:w="0" w:type="dxa"/>
        <w:right w:w="108" w:type="dxa"/>
        <w:bottom w:w="0" w:type="dxa"/>
      </w:tblCellMar>
    </w:tblPr>
  </w:style>
  <w:style w:type="table" w:styleId="1014" w:customStyle="1">
    <w:name w:val="List Table 1 Light - Accent 3"/>
    <w:basedOn w:val="792"/>
    <w:uiPriority w:val="99"/>
    <w:qFormat/>
    <w:tblPr>
      <w:tblInd w:w="0" w:type="dxa"/>
      <w:tblCellMar>
        <w:left w:w="108" w:type="dxa"/>
        <w:top w:w="0" w:type="dxa"/>
        <w:right w:w="108" w:type="dxa"/>
        <w:bottom w:w="0" w:type="dxa"/>
      </w:tblCellMar>
    </w:tblPr>
  </w:style>
  <w:style w:type="table" w:styleId="1015" w:customStyle="1">
    <w:name w:val="List Table 1 Light - Accent 4"/>
    <w:basedOn w:val="792"/>
    <w:uiPriority w:val="99"/>
    <w:qFormat/>
    <w:tblPr>
      <w:tblInd w:w="0" w:type="dxa"/>
      <w:tblCellMar>
        <w:left w:w="108" w:type="dxa"/>
        <w:top w:w="0" w:type="dxa"/>
        <w:right w:w="108" w:type="dxa"/>
        <w:bottom w:w="0" w:type="dxa"/>
      </w:tblCellMar>
    </w:tblPr>
  </w:style>
  <w:style w:type="table" w:styleId="1016" w:customStyle="1">
    <w:name w:val="List Table 1 Light - Accent 5"/>
    <w:basedOn w:val="792"/>
    <w:uiPriority w:val="99"/>
    <w:qFormat/>
    <w:tblPr>
      <w:tblInd w:w="0" w:type="dxa"/>
      <w:tblCellMar>
        <w:left w:w="108" w:type="dxa"/>
        <w:top w:w="0" w:type="dxa"/>
        <w:right w:w="108" w:type="dxa"/>
        <w:bottom w:w="0" w:type="dxa"/>
      </w:tblCellMar>
    </w:tblPr>
  </w:style>
  <w:style w:type="table" w:styleId="1017" w:customStyle="1">
    <w:name w:val="List Table 1 Light - Accent 6"/>
    <w:basedOn w:val="792"/>
    <w:uiPriority w:val="99"/>
    <w:qFormat/>
    <w:tblPr>
      <w:tblInd w:w="0" w:type="dxa"/>
      <w:tblCellMar>
        <w:left w:w="108" w:type="dxa"/>
        <w:top w:w="0" w:type="dxa"/>
        <w:right w:w="108" w:type="dxa"/>
        <w:bottom w:w="0" w:type="dxa"/>
      </w:tblCellMar>
    </w:tblPr>
  </w:style>
  <w:style w:type="table" w:styleId="1018" w:customStyle="1">
    <w:name w:val="List Table 2 - Accent 1"/>
    <w:basedOn w:val="792"/>
    <w:uiPriority w:val="99"/>
    <w:qFormat/>
    <w:tblPr>
      <w:tblInd w:w="0" w:type="dxa"/>
      <w:tblCellMar>
        <w:left w:w="108" w:type="dxa"/>
        <w:top w:w="0" w:type="dxa"/>
        <w:right w:w="108" w:type="dxa"/>
        <w:bottom w:w="0" w:type="dxa"/>
      </w:tblCellMar>
    </w:tblPr>
  </w:style>
  <w:style w:type="table" w:styleId="1019" w:customStyle="1">
    <w:name w:val="List Table 2 - Accent 2"/>
    <w:basedOn w:val="792"/>
    <w:uiPriority w:val="99"/>
    <w:qFormat/>
    <w:tblPr>
      <w:tblInd w:w="0" w:type="dxa"/>
      <w:tblCellMar>
        <w:left w:w="108" w:type="dxa"/>
        <w:top w:w="0" w:type="dxa"/>
        <w:right w:w="108" w:type="dxa"/>
        <w:bottom w:w="0" w:type="dxa"/>
      </w:tblCellMar>
    </w:tblPr>
  </w:style>
  <w:style w:type="table" w:styleId="1020" w:customStyle="1">
    <w:name w:val="List Table 2 - Accent 3"/>
    <w:basedOn w:val="792"/>
    <w:uiPriority w:val="99"/>
    <w:qFormat/>
    <w:tblPr>
      <w:tblInd w:w="0" w:type="dxa"/>
      <w:tblCellMar>
        <w:left w:w="108" w:type="dxa"/>
        <w:top w:w="0" w:type="dxa"/>
        <w:right w:w="108" w:type="dxa"/>
        <w:bottom w:w="0" w:type="dxa"/>
      </w:tblCellMar>
    </w:tblPr>
  </w:style>
  <w:style w:type="table" w:styleId="1021" w:customStyle="1">
    <w:name w:val="List Table 2 - Accent 4"/>
    <w:basedOn w:val="792"/>
    <w:uiPriority w:val="99"/>
    <w:qFormat/>
    <w:tblPr>
      <w:tblInd w:w="0" w:type="dxa"/>
      <w:tblCellMar>
        <w:left w:w="108" w:type="dxa"/>
        <w:top w:w="0" w:type="dxa"/>
        <w:right w:w="108" w:type="dxa"/>
        <w:bottom w:w="0" w:type="dxa"/>
      </w:tblCellMar>
    </w:tblPr>
  </w:style>
  <w:style w:type="table" w:styleId="1022" w:customStyle="1">
    <w:name w:val="List Table 2 - Accent 5"/>
    <w:basedOn w:val="792"/>
    <w:uiPriority w:val="99"/>
    <w:qFormat/>
    <w:tblPr>
      <w:tblInd w:w="0" w:type="dxa"/>
      <w:tblCellMar>
        <w:left w:w="108" w:type="dxa"/>
        <w:top w:w="0" w:type="dxa"/>
        <w:right w:w="108" w:type="dxa"/>
        <w:bottom w:w="0" w:type="dxa"/>
      </w:tblCellMar>
    </w:tblPr>
  </w:style>
  <w:style w:type="table" w:styleId="1023" w:customStyle="1">
    <w:name w:val="List Table 2 - Accent 6"/>
    <w:basedOn w:val="792"/>
    <w:uiPriority w:val="99"/>
    <w:qFormat/>
    <w:tblPr>
      <w:tblInd w:w="0" w:type="dxa"/>
      <w:tblCellMar>
        <w:left w:w="108" w:type="dxa"/>
        <w:top w:w="0" w:type="dxa"/>
        <w:right w:w="108" w:type="dxa"/>
        <w:bottom w:w="0" w:type="dxa"/>
      </w:tblCellMar>
    </w:tblPr>
  </w:style>
  <w:style w:type="table" w:styleId="1024" w:customStyle="1">
    <w:name w:val="List Table 3 - Accent 1"/>
    <w:basedOn w:val="792"/>
    <w:uiPriority w:val="99"/>
    <w:qFormat/>
    <w:tblPr>
      <w:tblInd w:w="0" w:type="dxa"/>
      <w:tblCellMar>
        <w:left w:w="108" w:type="dxa"/>
        <w:top w:w="0" w:type="dxa"/>
        <w:right w:w="108" w:type="dxa"/>
        <w:bottom w:w="0" w:type="dxa"/>
      </w:tblCellMar>
    </w:tblPr>
  </w:style>
  <w:style w:type="table" w:styleId="1025" w:customStyle="1">
    <w:name w:val="List Table 3 - Accent 2"/>
    <w:basedOn w:val="792"/>
    <w:uiPriority w:val="99"/>
    <w:qFormat/>
    <w:tblPr>
      <w:tblInd w:w="0" w:type="dxa"/>
      <w:tblCellMar>
        <w:left w:w="108" w:type="dxa"/>
        <w:top w:w="0" w:type="dxa"/>
        <w:right w:w="108" w:type="dxa"/>
        <w:bottom w:w="0" w:type="dxa"/>
      </w:tblCellMar>
    </w:tblPr>
  </w:style>
  <w:style w:type="table" w:styleId="1026" w:customStyle="1">
    <w:name w:val="List Table 3 - Accent 3"/>
    <w:basedOn w:val="792"/>
    <w:uiPriority w:val="99"/>
    <w:qFormat/>
    <w:tblPr>
      <w:tblInd w:w="0" w:type="dxa"/>
      <w:tblCellMar>
        <w:left w:w="108" w:type="dxa"/>
        <w:top w:w="0" w:type="dxa"/>
        <w:right w:w="108" w:type="dxa"/>
        <w:bottom w:w="0" w:type="dxa"/>
      </w:tblCellMar>
    </w:tblPr>
  </w:style>
  <w:style w:type="table" w:styleId="1027" w:customStyle="1">
    <w:name w:val="List Table 3 - Accent 4"/>
    <w:basedOn w:val="792"/>
    <w:uiPriority w:val="99"/>
    <w:qFormat/>
    <w:tblPr>
      <w:tblInd w:w="0" w:type="dxa"/>
      <w:tblCellMar>
        <w:left w:w="108" w:type="dxa"/>
        <w:top w:w="0" w:type="dxa"/>
        <w:right w:w="108" w:type="dxa"/>
        <w:bottom w:w="0" w:type="dxa"/>
      </w:tblCellMar>
    </w:tblPr>
  </w:style>
  <w:style w:type="table" w:styleId="1028" w:customStyle="1">
    <w:name w:val="List Table 3 - Accent 5"/>
    <w:basedOn w:val="792"/>
    <w:uiPriority w:val="99"/>
    <w:qFormat/>
    <w:tblPr>
      <w:tblInd w:w="0" w:type="dxa"/>
      <w:tblCellMar>
        <w:left w:w="108" w:type="dxa"/>
        <w:top w:w="0" w:type="dxa"/>
        <w:right w:w="108" w:type="dxa"/>
        <w:bottom w:w="0" w:type="dxa"/>
      </w:tblCellMar>
    </w:tblPr>
  </w:style>
  <w:style w:type="table" w:styleId="1029" w:customStyle="1">
    <w:name w:val="List Table 3 - Accent 6"/>
    <w:basedOn w:val="792"/>
    <w:uiPriority w:val="99"/>
    <w:qFormat/>
    <w:tblPr>
      <w:tblInd w:w="0" w:type="dxa"/>
      <w:tblCellMar>
        <w:left w:w="108" w:type="dxa"/>
        <w:top w:w="0" w:type="dxa"/>
        <w:right w:w="108" w:type="dxa"/>
        <w:bottom w:w="0" w:type="dxa"/>
      </w:tblCellMar>
    </w:tblPr>
  </w:style>
  <w:style w:type="table" w:styleId="1030" w:customStyle="1">
    <w:name w:val="List Table 4 - Accent 1"/>
    <w:basedOn w:val="792"/>
    <w:uiPriority w:val="99"/>
    <w:qFormat/>
    <w:tblPr>
      <w:tblInd w:w="0" w:type="dxa"/>
      <w:tblCellMar>
        <w:left w:w="108" w:type="dxa"/>
        <w:top w:w="0" w:type="dxa"/>
        <w:right w:w="108" w:type="dxa"/>
        <w:bottom w:w="0" w:type="dxa"/>
      </w:tblCellMar>
    </w:tblPr>
  </w:style>
  <w:style w:type="table" w:styleId="1031" w:customStyle="1">
    <w:name w:val="List Table 4 - Accent 2"/>
    <w:basedOn w:val="792"/>
    <w:uiPriority w:val="99"/>
    <w:qFormat/>
    <w:tblPr>
      <w:tblInd w:w="0" w:type="dxa"/>
      <w:tblCellMar>
        <w:left w:w="108" w:type="dxa"/>
        <w:top w:w="0" w:type="dxa"/>
        <w:right w:w="108" w:type="dxa"/>
        <w:bottom w:w="0" w:type="dxa"/>
      </w:tblCellMar>
    </w:tblPr>
  </w:style>
  <w:style w:type="table" w:styleId="1032" w:customStyle="1">
    <w:name w:val="List Table 4 - Accent 3"/>
    <w:basedOn w:val="792"/>
    <w:uiPriority w:val="99"/>
    <w:qFormat/>
    <w:tblPr>
      <w:tblInd w:w="0" w:type="dxa"/>
      <w:tblCellMar>
        <w:left w:w="108" w:type="dxa"/>
        <w:top w:w="0" w:type="dxa"/>
        <w:right w:w="108" w:type="dxa"/>
        <w:bottom w:w="0" w:type="dxa"/>
      </w:tblCellMar>
    </w:tblPr>
  </w:style>
  <w:style w:type="table" w:styleId="1033" w:customStyle="1">
    <w:name w:val="List Table 4 - Accent 4"/>
    <w:basedOn w:val="792"/>
    <w:uiPriority w:val="99"/>
    <w:qFormat/>
    <w:tblPr>
      <w:tblInd w:w="0" w:type="dxa"/>
      <w:tblCellMar>
        <w:left w:w="108" w:type="dxa"/>
        <w:top w:w="0" w:type="dxa"/>
        <w:right w:w="108" w:type="dxa"/>
        <w:bottom w:w="0" w:type="dxa"/>
      </w:tblCellMar>
    </w:tblPr>
  </w:style>
  <w:style w:type="table" w:styleId="1034" w:customStyle="1">
    <w:name w:val="List Table 4 - Accent 5"/>
    <w:basedOn w:val="792"/>
    <w:uiPriority w:val="99"/>
    <w:qFormat/>
    <w:tblPr>
      <w:tblInd w:w="0" w:type="dxa"/>
      <w:tblCellMar>
        <w:left w:w="108" w:type="dxa"/>
        <w:top w:w="0" w:type="dxa"/>
        <w:right w:w="108" w:type="dxa"/>
        <w:bottom w:w="0" w:type="dxa"/>
      </w:tblCellMar>
    </w:tblPr>
  </w:style>
  <w:style w:type="table" w:styleId="1035" w:customStyle="1">
    <w:name w:val="List Table 4 - Accent 6"/>
    <w:basedOn w:val="792"/>
    <w:uiPriority w:val="99"/>
    <w:qFormat/>
    <w:tblPr>
      <w:tblInd w:w="0" w:type="dxa"/>
      <w:tblCellMar>
        <w:left w:w="108" w:type="dxa"/>
        <w:top w:w="0" w:type="dxa"/>
        <w:right w:w="108" w:type="dxa"/>
        <w:bottom w:w="0" w:type="dxa"/>
      </w:tblCellMar>
    </w:tblPr>
  </w:style>
  <w:style w:type="table" w:styleId="1036" w:customStyle="1">
    <w:name w:val="List Table 5 Dark - Accent 1"/>
    <w:basedOn w:val="792"/>
    <w:uiPriority w:val="99"/>
    <w:qFormat/>
    <w:tblPr>
      <w:tblInd w:w="0" w:type="dxa"/>
      <w:tblCellMar>
        <w:left w:w="108" w:type="dxa"/>
        <w:top w:w="0" w:type="dxa"/>
        <w:right w:w="108" w:type="dxa"/>
        <w:bottom w:w="0" w:type="dxa"/>
      </w:tblCellMar>
    </w:tblPr>
  </w:style>
  <w:style w:type="table" w:styleId="1037" w:customStyle="1">
    <w:name w:val="List Table 5 Dark - Accent 2"/>
    <w:basedOn w:val="792"/>
    <w:uiPriority w:val="99"/>
    <w:qFormat/>
    <w:tblPr>
      <w:tblInd w:w="0" w:type="dxa"/>
      <w:tblCellMar>
        <w:left w:w="108" w:type="dxa"/>
        <w:top w:w="0" w:type="dxa"/>
        <w:right w:w="108" w:type="dxa"/>
        <w:bottom w:w="0" w:type="dxa"/>
      </w:tblCellMar>
    </w:tblPr>
  </w:style>
  <w:style w:type="table" w:styleId="1038" w:customStyle="1">
    <w:name w:val="List Table 5 Dark - Accent 3"/>
    <w:basedOn w:val="792"/>
    <w:uiPriority w:val="99"/>
    <w:qFormat/>
    <w:tblPr>
      <w:tblInd w:w="0" w:type="dxa"/>
      <w:tblCellMar>
        <w:left w:w="108" w:type="dxa"/>
        <w:top w:w="0" w:type="dxa"/>
        <w:right w:w="108" w:type="dxa"/>
        <w:bottom w:w="0" w:type="dxa"/>
      </w:tblCellMar>
    </w:tblPr>
  </w:style>
  <w:style w:type="table" w:styleId="1039" w:customStyle="1">
    <w:name w:val="List Table 5 Dark - Accent 4"/>
    <w:basedOn w:val="792"/>
    <w:uiPriority w:val="99"/>
    <w:qFormat/>
    <w:tblPr>
      <w:tblInd w:w="0" w:type="dxa"/>
      <w:tblCellMar>
        <w:left w:w="108" w:type="dxa"/>
        <w:top w:w="0" w:type="dxa"/>
        <w:right w:w="108" w:type="dxa"/>
        <w:bottom w:w="0" w:type="dxa"/>
      </w:tblCellMar>
    </w:tblPr>
  </w:style>
  <w:style w:type="table" w:styleId="1040" w:customStyle="1">
    <w:name w:val="List Table 5 Dark - Accent 5"/>
    <w:basedOn w:val="792"/>
    <w:uiPriority w:val="99"/>
    <w:qFormat/>
    <w:tblPr>
      <w:tblInd w:w="0" w:type="dxa"/>
      <w:tblCellMar>
        <w:left w:w="108" w:type="dxa"/>
        <w:top w:w="0" w:type="dxa"/>
        <w:right w:w="108" w:type="dxa"/>
        <w:bottom w:w="0" w:type="dxa"/>
      </w:tblCellMar>
    </w:tblPr>
  </w:style>
  <w:style w:type="table" w:styleId="1041" w:customStyle="1">
    <w:name w:val="List Table 5 Dark - Accent 6"/>
    <w:basedOn w:val="792"/>
    <w:uiPriority w:val="99"/>
    <w:qFormat/>
    <w:tblPr>
      <w:tblInd w:w="0" w:type="dxa"/>
      <w:tblCellMar>
        <w:left w:w="108" w:type="dxa"/>
        <w:top w:w="0" w:type="dxa"/>
        <w:right w:w="108" w:type="dxa"/>
        <w:bottom w:w="0" w:type="dxa"/>
      </w:tblCellMar>
    </w:tblPr>
  </w:style>
  <w:style w:type="table" w:styleId="1042" w:customStyle="1">
    <w:name w:val="List Table 6 Colorful - Accent 1"/>
    <w:basedOn w:val="792"/>
    <w:uiPriority w:val="99"/>
    <w:qFormat/>
    <w:tblPr>
      <w:tblInd w:w="0" w:type="dxa"/>
      <w:tblCellMar>
        <w:left w:w="108" w:type="dxa"/>
        <w:top w:w="0" w:type="dxa"/>
        <w:right w:w="108" w:type="dxa"/>
        <w:bottom w:w="0" w:type="dxa"/>
      </w:tblCellMar>
    </w:tblPr>
  </w:style>
  <w:style w:type="table" w:styleId="1043" w:customStyle="1">
    <w:name w:val="List Table 6 Colorful - Accent 2"/>
    <w:basedOn w:val="792"/>
    <w:uiPriority w:val="99"/>
    <w:qFormat/>
    <w:tblPr>
      <w:tblInd w:w="0" w:type="dxa"/>
      <w:tblCellMar>
        <w:left w:w="108" w:type="dxa"/>
        <w:top w:w="0" w:type="dxa"/>
        <w:right w:w="108" w:type="dxa"/>
        <w:bottom w:w="0" w:type="dxa"/>
      </w:tblCellMar>
    </w:tblPr>
  </w:style>
  <w:style w:type="table" w:styleId="1044" w:customStyle="1">
    <w:name w:val="List Table 6 Colorful - Accent 3"/>
    <w:basedOn w:val="792"/>
    <w:uiPriority w:val="99"/>
    <w:qFormat/>
    <w:tblPr>
      <w:tblInd w:w="0" w:type="dxa"/>
      <w:tblCellMar>
        <w:left w:w="108" w:type="dxa"/>
        <w:top w:w="0" w:type="dxa"/>
        <w:right w:w="108" w:type="dxa"/>
        <w:bottom w:w="0" w:type="dxa"/>
      </w:tblCellMar>
    </w:tblPr>
  </w:style>
  <w:style w:type="table" w:styleId="1045" w:customStyle="1">
    <w:name w:val="List Table 6 Colorful - Accent 4"/>
    <w:basedOn w:val="792"/>
    <w:uiPriority w:val="99"/>
    <w:qFormat/>
    <w:tblPr>
      <w:tblInd w:w="0" w:type="dxa"/>
      <w:tblCellMar>
        <w:left w:w="108" w:type="dxa"/>
        <w:top w:w="0" w:type="dxa"/>
        <w:right w:w="108" w:type="dxa"/>
        <w:bottom w:w="0" w:type="dxa"/>
      </w:tblCellMar>
    </w:tblPr>
  </w:style>
  <w:style w:type="table" w:styleId="1046" w:customStyle="1">
    <w:name w:val="List Table 6 Colorful - Accent 5"/>
    <w:basedOn w:val="792"/>
    <w:uiPriority w:val="99"/>
    <w:qFormat/>
    <w:tblPr>
      <w:tblInd w:w="0" w:type="dxa"/>
      <w:tblCellMar>
        <w:left w:w="108" w:type="dxa"/>
        <w:top w:w="0" w:type="dxa"/>
        <w:right w:w="108" w:type="dxa"/>
        <w:bottom w:w="0" w:type="dxa"/>
      </w:tblCellMar>
    </w:tblPr>
  </w:style>
  <w:style w:type="table" w:styleId="1047" w:customStyle="1">
    <w:name w:val="List Table 6 Colorful - Accent 6"/>
    <w:basedOn w:val="792"/>
    <w:uiPriority w:val="99"/>
    <w:qFormat/>
    <w:tblPr>
      <w:tblInd w:w="0" w:type="dxa"/>
      <w:tblCellMar>
        <w:left w:w="108" w:type="dxa"/>
        <w:top w:w="0" w:type="dxa"/>
        <w:right w:w="108" w:type="dxa"/>
        <w:bottom w:w="0" w:type="dxa"/>
      </w:tblCellMar>
    </w:tblPr>
  </w:style>
  <w:style w:type="table" w:styleId="1048" w:customStyle="1">
    <w:name w:val="List Table 7 Colorful - Accent 1"/>
    <w:basedOn w:val="792"/>
    <w:uiPriority w:val="99"/>
    <w:qFormat/>
    <w:tblPr>
      <w:tblInd w:w="0" w:type="dxa"/>
      <w:tblCellMar>
        <w:left w:w="108" w:type="dxa"/>
        <w:top w:w="0" w:type="dxa"/>
        <w:right w:w="108" w:type="dxa"/>
        <w:bottom w:w="0" w:type="dxa"/>
      </w:tblCellMar>
    </w:tblPr>
  </w:style>
  <w:style w:type="table" w:styleId="1049" w:customStyle="1">
    <w:name w:val="List Table 7 Colorful - Accent 2"/>
    <w:basedOn w:val="792"/>
    <w:uiPriority w:val="99"/>
    <w:qFormat/>
    <w:tblPr>
      <w:tblInd w:w="0" w:type="dxa"/>
      <w:tblCellMar>
        <w:left w:w="108" w:type="dxa"/>
        <w:top w:w="0" w:type="dxa"/>
        <w:right w:w="108" w:type="dxa"/>
        <w:bottom w:w="0" w:type="dxa"/>
      </w:tblCellMar>
    </w:tblPr>
  </w:style>
  <w:style w:type="table" w:styleId="1050" w:customStyle="1">
    <w:name w:val="List Table 7 Colorful - Accent 3"/>
    <w:basedOn w:val="792"/>
    <w:uiPriority w:val="99"/>
    <w:qFormat/>
    <w:tblPr>
      <w:tblInd w:w="0" w:type="dxa"/>
      <w:tblCellMar>
        <w:left w:w="108" w:type="dxa"/>
        <w:top w:w="0" w:type="dxa"/>
        <w:right w:w="108" w:type="dxa"/>
        <w:bottom w:w="0" w:type="dxa"/>
      </w:tblCellMar>
    </w:tblPr>
  </w:style>
  <w:style w:type="table" w:styleId="1051" w:customStyle="1">
    <w:name w:val="List Table 7 Colorful - Accent 4"/>
    <w:basedOn w:val="792"/>
    <w:uiPriority w:val="99"/>
    <w:qFormat/>
    <w:tblPr>
      <w:tblInd w:w="0" w:type="dxa"/>
      <w:tblCellMar>
        <w:left w:w="108" w:type="dxa"/>
        <w:top w:w="0" w:type="dxa"/>
        <w:right w:w="108" w:type="dxa"/>
        <w:bottom w:w="0" w:type="dxa"/>
      </w:tblCellMar>
    </w:tblPr>
  </w:style>
  <w:style w:type="table" w:styleId="1052" w:customStyle="1">
    <w:name w:val="List Table 7 Colorful - Accent 5"/>
    <w:basedOn w:val="792"/>
    <w:uiPriority w:val="99"/>
    <w:qFormat/>
    <w:tblPr>
      <w:tblInd w:w="0" w:type="dxa"/>
      <w:tblCellMar>
        <w:left w:w="108" w:type="dxa"/>
        <w:top w:w="0" w:type="dxa"/>
        <w:right w:w="108" w:type="dxa"/>
        <w:bottom w:w="0" w:type="dxa"/>
      </w:tblCellMar>
    </w:tblPr>
  </w:style>
  <w:style w:type="table" w:styleId="1053" w:customStyle="1">
    <w:name w:val="List Table 7 Colorful - Accent 6"/>
    <w:basedOn w:val="792"/>
    <w:uiPriority w:val="99"/>
    <w:qFormat/>
    <w:tblPr>
      <w:tblInd w:w="0" w:type="dxa"/>
      <w:tblCellMar>
        <w:left w:w="108" w:type="dxa"/>
        <w:top w:w="0" w:type="dxa"/>
        <w:right w:w="108" w:type="dxa"/>
        <w:bottom w:w="0" w:type="dxa"/>
      </w:tblCellMar>
    </w:tblPr>
  </w:style>
  <w:style w:type="table" w:styleId="1054" w:customStyle="1">
    <w:name w:val="Lined - Accent"/>
    <w:basedOn w:val="792"/>
    <w:uiPriority w:val="99"/>
    <w:qFormat/>
    <w:rPr>
      <w:color w:val="404040"/>
    </w:rPr>
    <w:tblPr>
      <w:tblInd w:w="0" w:type="dxa"/>
      <w:tblCellMar>
        <w:left w:w="108" w:type="dxa"/>
        <w:top w:w="0" w:type="dxa"/>
        <w:right w:w="108" w:type="dxa"/>
        <w:bottom w:w="0" w:type="dxa"/>
      </w:tblCellMar>
    </w:tblPr>
  </w:style>
  <w:style w:type="table" w:styleId="1055" w:customStyle="1">
    <w:name w:val="Lined - Accent 1"/>
    <w:basedOn w:val="792"/>
    <w:uiPriority w:val="99"/>
    <w:qFormat/>
    <w:rPr>
      <w:color w:val="404040"/>
    </w:rPr>
    <w:tblPr>
      <w:tblInd w:w="0" w:type="dxa"/>
      <w:tblCellMar>
        <w:left w:w="108" w:type="dxa"/>
        <w:top w:w="0" w:type="dxa"/>
        <w:right w:w="108" w:type="dxa"/>
        <w:bottom w:w="0" w:type="dxa"/>
      </w:tblCellMar>
    </w:tblPr>
  </w:style>
  <w:style w:type="table" w:styleId="1056" w:customStyle="1">
    <w:name w:val="Lined - Accent 2"/>
    <w:basedOn w:val="792"/>
    <w:uiPriority w:val="99"/>
    <w:qFormat/>
    <w:rPr>
      <w:color w:val="404040"/>
    </w:rPr>
    <w:tblPr>
      <w:tblInd w:w="0" w:type="dxa"/>
      <w:tblCellMar>
        <w:left w:w="108" w:type="dxa"/>
        <w:top w:w="0" w:type="dxa"/>
        <w:right w:w="108" w:type="dxa"/>
        <w:bottom w:w="0" w:type="dxa"/>
      </w:tblCellMar>
    </w:tblPr>
  </w:style>
  <w:style w:type="table" w:styleId="1057" w:customStyle="1">
    <w:name w:val="Lined - Accent 3"/>
    <w:basedOn w:val="792"/>
    <w:uiPriority w:val="99"/>
    <w:qFormat/>
    <w:rPr>
      <w:color w:val="404040"/>
    </w:rPr>
    <w:tblPr>
      <w:tblInd w:w="0" w:type="dxa"/>
      <w:tblCellMar>
        <w:left w:w="108" w:type="dxa"/>
        <w:top w:w="0" w:type="dxa"/>
        <w:right w:w="108" w:type="dxa"/>
        <w:bottom w:w="0" w:type="dxa"/>
      </w:tblCellMar>
    </w:tblPr>
  </w:style>
  <w:style w:type="table" w:styleId="1058" w:customStyle="1">
    <w:name w:val="Lined - Accent 4"/>
    <w:basedOn w:val="792"/>
    <w:uiPriority w:val="99"/>
    <w:qFormat/>
    <w:rPr>
      <w:color w:val="404040"/>
    </w:rPr>
    <w:tblPr>
      <w:tblInd w:w="0" w:type="dxa"/>
      <w:tblCellMar>
        <w:left w:w="108" w:type="dxa"/>
        <w:top w:w="0" w:type="dxa"/>
        <w:right w:w="108" w:type="dxa"/>
        <w:bottom w:w="0" w:type="dxa"/>
      </w:tblCellMar>
    </w:tblPr>
  </w:style>
  <w:style w:type="table" w:styleId="1059" w:customStyle="1">
    <w:name w:val="Lined - Accent 5"/>
    <w:basedOn w:val="792"/>
    <w:uiPriority w:val="99"/>
    <w:qFormat/>
    <w:rPr>
      <w:color w:val="404040"/>
    </w:rPr>
    <w:tblPr>
      <w:tblInd w:w="0" w:type="dxa"/>
      <w:tblCellMar>
        <w:left w:w="108" w:type="dxa"/>
        <w:top w:w="0" w:type="dxa"/>
        <w:right w:w="108" w:type="dxa"/>
        <w:bottom w:w="0" w:type="dxa"/>
      </w:tblCellMar>
    </w:tblPr>
  </w:style>
  <w:style w:type="table" w:styleId="1060" w:customStyle="1">
    <w:name w:val="Lined - Accent 6"/>
    <w:basedOn w:val="792"/>
    <w:uiPriority w:val="99"/>
    <w:qFormat/>
    <w:rPr>
      <w:color w:val="404040"/>
    </w:rPr>
    <w:tblPr>
      <w:tblInd w:w="0" w:type="dxa"/>
      <w:tblCellMar>
        <w:left w:w="108" w:type="dxa"/>
        <w:top w:w="0" w:type="dxa"/>
        <w:right w:w="108" w:type="dxa"/>
        <w:bottom w:w="0" w:type="dxa"/>
      </w:tblCellMar>
    </w:tblPr>
  </w:style>
  <w:style w:type="table" w:styleId="1061" w:customStyle="1">
    <w:name w:val="Bordered &amp; Lined - Accent"/>
    <w:basedOn w:val="792"/>
    <w:uiPriority w:val="99"/>
    <w:qFormat/>
    <w:rPr>
      <w:color w:val="404040"/>
    </w:rPr>
    <w:tblPr>
      <w:tblInd w:w="0" w:type="dxa"/>
      <w:tblCellMar>
        <w:left w:w="108" w:type="dxa"/>
        <w:top w:w="0" w:type="dxa"/>
        <w:right w:w="108" w:type="dxa"/>
        <w:bottom w:w="0" w:type="dxa"/>
      </w:tblCellMar>
    </w:tblPr>
  </w:style>
  <w:style w:type="table" w:styleId="1062" w:customStyle="1">
    <w:name w:val="Bordered &amp; Lined - Accent 1"/>
    <w:basedOn w:val="792"/>
    <w:uiPriority w:val="99"/>
    <w:qFormat/>
    <w:rPr>
      <w:color w:val="404040"/>
    </w:rPr>
    <w:tblPr>
      <w:tblInd w:w="0" w:type="dxa"/>
      <w:tblCellMar>
        <w:left w:w="108" w:type="dxa"/>
        <w:top w:w="0" w:type="dxa"/>
        <w:right w:w="108" w:type="dxa"/>
        <w:bottom w:w="0" w:type="dxa"/>
      </w:tblCellMar>
    </w:tblPr>
  </w:style>
  <w:style w:type="table" w:styleId="1063" w:customStyle="1">
    <w:name w:val="Bordered &amp; Lined - Accent 2"/>
    <w:basedOn w:val="792"/>
    <w:uiPriority w:val="99"/>
    <w:qFormat/>
    <w:rPr>
      <w:color w:val="404040"/>
    </w:rPr>
    <w:tblPr>
      <w:tblInd w:w="0" w:type="dxa"/>
      <w:tblCellMar>
        <w:left w:w="108" w:type="dxa"/>
        <w:top w:w="0" w:type="dxa"/>
        <w:right w:w="108" w:type="dxa"/>
        <w:bottom w:w="0" w:type="dxa"/>
      </w:tblCellMar>
    </w:tblPr>
  </w:style>
  <w:style w:type="table" w:styleId="1064" w:customStyle="1">
    <w:name w:val="Bordered &amp; Lined - Accent 3"/>
    <w:basedOn w:val="792"/>
    <w:uiPriority w:val="99"/>
    <w:qFormat/>
    <w:rPr>
      <w:color w:val="404040"/>
    </w:rPr>
    <w:tblPr>
      <w:tblInd w:w="0" w:type="dxa"/>
      <w:tblCellMar>
        <w:left w:w="108" w:type="dxa"/>
        <w:top w:w="0" w:type="dxa"/>
        <w:right w:w="108" w:type="dxa"/>
        <w:bottom w:w="0" w:type="dxa"/>
      </w:tblCellMar>
    </w:tblPr>
  </w:style>
  <w:style w:type="table" w:styleId="1065" w:customStyle="1">
    <w:name w:val="Bordered &amp; Lined - Accent 4"/>
    <w:basedOn w:val="792"/>
    <w:uiPriority w:val="99"/>
    <w:qFormat/>
    <w:rPr>
      <w:color w:val="404040"/>
    </w:rPr>
    <w:tblPr>
      <w:tblInd w:w="0" w:type="dxa"/>
      <w:tblCellMar>
        <w:left w:w="108" w:type="dxa"/>
        <w:top w:w="0" w:type="dxa"/>
        <w:right w:w="108" w:type="dxa"/>
        <w:bottom w:w="0" w:type="dxa"/>
      </w:tblCellMar>
    </w:tblPr>
  </w:style>
  <w:style w:type="table" w:styleId="1066" w:customStyle="1">
    <w:name w:val="Bordered &amp; Lined - Accent 5"/>
    <w:basedOn w:val="792"/>
    <w:uiPriority w:val="99"/>
    <w:qFormat/>
    <w:rPr>
      <w:color w:val="404040"/>
    </w:rPr>
    <w:tblPr>
      <w:tblInd w:w="0" w:type="dxa"/>
      <w:tblCellMar>
        <w:left w:w="108" w:type="dxa"/>
        <w:top w:w="0" w:type="dxa"/>
        <w:right w:w="108" w:type="dxa"/>
        <w:bottom w:w="0" w:type="dxa"/>
      </w:tblCellMar>
    </w:tblPr>
  </w:style>
  <w:style w:type="table" w:styleId="1067" w:customStyle="1">
    <w:name w:val="Bordered &amp; Lined - Accent 6"/>
    <w:basedOn w:val="792"/>
    <w:uiPriority w:val="99"/>
    <w:qFormat/>
    <w:rPr>
      <w:color w:val="404040"/>
    </w:rPr>
    <w:tblPr>
      <w:tblInd w:w="0" w:type="dxa"/>
      <w:tblCellMar>
        <w:left w:w="108" w:type="dxa"/>
        <w:top w:w="0" w:type="dxa"/>
        <w:right w:w="108" w:type="dxa"/>
        <w:bottom w:w="0" w:type="dxa"/>
      </w:tblCellMar>
    </w:tblPr>
  </w:style>
  <w:style w:type="table" w:styleId="1068" w:customStyle="1">
    <w:name w:val="Bordered"/>
    <w:basedOn w:val="792"/>
    <w:uiPriority w:val="99"/>
    <w:qFormat/>
    <w:tblPr>
      <w:tblInd w:w="0" w:type="dxa"/>
      <w:tblCellMar>
        <w:left w:w="108" w:type="dxa"/>
        <w:top w:w="0" w:type="dxa"/>
        <w:right w:w="108" w:type="dxa"/>
        <w:bottom w:w="0" w:type="dxa"/>
      </w:tblCellMar>
    </w:tblPr>
  </w:style>
  <w:style w:type="table" w:styleId="1069" w:customStyle="1">
    <w:name w:val="Bordered - Accent 1"/>
    <w:basedOn w:val="792"/>
    <w:uiPriority w:val="99"/>
    <w:qFormat/>
    <w:tblPr>
      <w:tblInd w:w="0" w:type="dxa"/>
      <w:tblCellMar>
        <w:left w:w="108" w:type="dxa"/>
        <w:top w:w="0" w:type="dxa"/>
        <w:right w:w="108" w:type="dxa"/>
        <w:bottom w:w="0" w:type="dxa"/>
      </w:tblCellMar>
    </w:tblPr>
  </w:style>
  <w:style w:type="table" w:styleId="1070" w:customStyle="1">
    <w:name w:val="Bordered - Accent 2"/>
    <w:basedOn w:val="792"/>
    <w:uiPriority w:val="99"/>
    <w:qFormat/>
    <w:tblPr>
      <w:tblInd w:w="0" w:type="dxa"/>
      <w:tblCellMar>
        <w:left w:w="108" w:type="dxa"/>
        <w:top w:w="0" w:type="dxa"/>
        <w:right w:w="108" w:type="dxa"/>
        <w:bottom w:w="0" w:type="dxa"/>
      </w:tblCellMar>
    </w:tblPr>
  </w:style>
  <w:style w:type="table" w:styleId="1071" w:customStyle="1">
    <w:name w:val="Bordered - Accent 3"/>
    <w:basedOn w:val="792"/>
    <w:uiPriority w:val="99"/>
    <w:qFormat/>
    <w:tblPr>
      <w:tblInd w:w="0" w:type="dxa"/>
      <w:tblCellMar>
        <w:left w:w="108" w:type="dxa"/>
        <w:top w:w="0" w:type="dxa"/>
        <w:right w:w="108" w:type="dxa"/>
        <w:bottom w:w="0" w:type="dxa"/>
      </w:tblCellMar>
    </w:tblPr>
  </w:style>
  <w:style w:type="table" w:styleId="1072" w:customStyle="1">
    <w:name w:val="Bordered - Accent 4"/>
    <w:basedOn w:val="792"/>
    <w:uiPriority w:val="99"/>
    <w:qFormat/>
    <w:tblPr>
      <w:tblInd w:w="0" w:type="dxa"/>
      <w:tblCellMar>
        <w:left w:w="108" w:type="dxa"/>
        <w:top w:w="0" w:type="dxa"/>
        <w:right w:w="108" w:type="dxa"/>
        <w:bottom w:w="0" w:type="dxa"/>
      </w:tblCellMar>
    </w:tblPr>
  </w:style>
  <w:style w:type="table" w:styleId="1073" w:customStyle="1">
    <w:name w:val="Bordered - Accent 5"/>
    <w:basedOn w:val="792"/>
    <w:uiPriority w:val="99"/>
    <w:qFormat/>
    <w:tblPr>
      <w:tblInd w:w="0" w:type="dxa"/>
      <w:tblCellMar>
        <w:left w:w="108" w:type="dxa"/>
        <w:top w:w="0" w:type="dxa"/>
        <w:right w:w="108" w:type="dxa"/>
        <w:bottom w:w="0" w:type="dxa"/>
      </w:tblCellMar>
    </w:tblPr>
  </w:style>
  <w:style w:type="table" w:styleId="1074" w:customStyle="1">
    <w:name w:val="Bordered - Accent 6"/>
    <w:basedOn w:val="792"/>
    <w:uiPriority w:val="99"/>
    <w:qFormat/>
    <w:tblPr>
      <w:tblInd w:w="0" w:type="dxa"/>
      <w:tblCellMar>
        <w:left w:w="108" w:type="dxa"/>
        <w:top w:w="0" w:type="dxa"/>
        <w:right w:w="108" w:type="dxa"/>
        <w:bottom w:w="0" w:type="dxa"/>
      </w:tblCellMar>
    </w:tblPr>
  </w:style>
  <w:style w:type="paragraph" w:styleId="1075" w:customStyle="1">
    <w:name w:val="TOC 标题11"/>
    <w:uiPriority w:val="39"/>
    <w:unhideWhenUsed/>
    <w:qFormat/>
    <w:rPr>
      <w:rFonts w:ascii="等线" w:hAnsi="等线"/>
      <w:sz w:val="21"/>
      <w:szCs w:val="22"/>
    </w:rPr>
  </w:style>
  <w:style w:type="table" w:styleId="1076" w:customStyle="1">
    <w:name w:val="Table Normal"/>
    <w:qFormat/>
    <w:tblPr>
      <w:tblCellMar>
        <w:left w:w="0" w:type="dxa"/>
        <w:top w:w="0" w:type="dxa"/>
        <w:right w:w="0" w:type="dxa"/>
        <w:bottom w:w="0" w:type="dxa"/>
      </w:tblCellMar>
    </w:tblPr>
  </w:style>
  <w:style w:type="paragraph" w:styleId="1077" w:customStyle="1">
    <w:name w:val="列表段落1"/>
    <w:basedOn w:val="790"/>
    <w:next w:val="828"/>
    <w:qFormat/>
    <w:pPr>
      <w:ind w:left="380" w:firstLine="439"/>
    </w:pPr>
  </w:style>
  <w:style w:type="paragraph" w:styleId="1078" w:customStyle="1">
    <w:name w:val="Table Paragraph"/>
    <w:basedOn w:val="790"/>
    <w:uiPriority w:val="1"/>
    <w:qFormat/>
  </w:style>
  <w:style w:type="paragraph" w:styleId="1079" w:customStyle="1">
    <w:name w:val="纯文本3"/>
    <w:basedOn w:val="790"/>
    <w:qFormat/>
    <w:rPr>
      <w:rFonts w:hint="eastAsia" w:hAnsi="Courier New" w:eastAsia="楷体_GB2312"/>
      <w:sz w:val="28"/>
      <w:szCs w:val="20"/>
    </w:rPr>
  </w:style>
  <w:style w:type="paragraph" w:styleId="1080" w:customStyle="1">
    <w:name w:val="正文 New New New New"/>
    <w:qFormat/>
    <w:pPr>
      <w:jc w:val="both"/>
      <w:widowControl w:val="off"/>
    </w:pPr>
    <w:rPr>
      <w:szCs w:val="24"/>
    </w:rPr>
  </w:style>
  <w:style w:type="paragraph" w:styleId="1081" w:customStyle="1">
    <w:name w:val="列出段落1"/>
    <w:uiPriority w:val="34"/>
    <w:qFormat/>
    <w:pPr>
      <w:ind w:firstLine="420"/>
      <w:jc w:val="both"/>
      <w:widowControl w:val="off"/>
    </w:pPr>
    <w:rPr>
      <w:rFonts w:ascii="Calibri" w:hAnsi="Calibri" w:eastAsia="Calibri" w:cs="Calibri"/>
      <w:color w:val="000000"/>
      <w:sz w:val="21"/>
      <w:szCs w:val="21"/>
    </w:rPr>
  </w:style>
  <w:style w:type="paragraph" w:styleId="1082" w:customStyle="1">
    <w:name w:val="无间隔1"/>
    <w:uiPriority w:val="99"/>
    <w:qFormat/>
    <w:pPr>
      <w:jc w:val="both"/>
      <w:widowControl w:val="off"/>
    </w:pPr>
    <w:rPr>
      <w:rFonts w:ascii="Calibri" w:hAnsi="Calibri"/>
      <w:sz w:val="21"/>
      <w:szCs w:val="22"/>
    </w:rPr>
  </w:style>
  <w:style w:type="paragraph" w:styleId="1083" w:customStyle="1">
    <w:name w:val="msolistparagraph"/>
    <w:basedOn w:val="790"/>
    <w:qFormat/>
    <w:pPr>
      <w:ind w:left="380" w:firstLine="439"/>
    </w:pPr>
    <w:rPr>
      <w:rFonts w:hint="eastAsia" w:cs="Times New Roman"/>
      <w:lang w:val="en-US" w:bidi="ar-SA"/>
    </w:rPr>
  </w:style>
  <w:style w:type="paragraph" w:styleId="1084" w:customStyle="1">
    <w:name w:val="msonospacing"/>
    <w:basedOn w:val="790"/>
    <w:qFormat/>
    <w:pPr>
      <w:jc w:val="both"/>
    </w:pPr>
    <w:rPr>
      <w:rFonts w:ascii="Calibri" w:hAnsi="Calibri" w:cs="Times New Roman"/>
      <w:sz w:val="21"/>
      <w:lang w:val="en-US" w:bidi="ar-SA"/>
    </w:rPr>
  </w:style>
  <w:style w:type="paragraph" w:styleId="1085" w:customStyle="1">
    <w:name w:val="Body text|2"/>
    <w:basedOn w:val="790"/>
    <w:qFormat/>
    <w:pPr>
      <w:ind w:hanging="1580"/>
    </w:pPr>
    <w:rPr>
      <w:sz w:val="17"/>
      <w:szCs w:val="17"/>
      <w:lang w:val="zh-TW" w:eastAsia="zh-TW" w:bidi="zh-TW"/>
    </w:rPr>
  </w:style>
  <w:style w:type="paragraph" w:styleId="1086" w:customStyle="1">
    <w:name w:val="正文00 Char"/>
    <w:basedOn w:val="790"/>
    <w:qFormat/>
    <w:pPr>
      <w:ind w:firstLine="480"/>
      <w:spacing w:line="360" w:lineRule="auto"/>
      <w:tabs>
        <w:tab w:val="left" w:pos="0" w:leader="none"/>
      </w:tabs>
    </w:pPr>
    <w:rPr>
      <w:rFonts w:hint="eastAsia" w:ascii="Cambria" w:hAnsi="Cambria" w:cs="@宋体"/>
      <w:sz w:val="24"/>
      <w:szCs w:val="24"/>
    </w:rPr>
  </w:style>
  <w:style w:type="paragraph" w:styleId="1087" w:customStyle="1">
    <w:name w:val="正文格式"/>
    <w:basedOn w:val="790"/>
    <w:qFormat/>
    <w:pPr>
      <w:ind w:firstLine="482"/>
      <w:spacing w:line="360" w:lineRule="auto"/>
      <w:widowControl/>
    </w:pPr>
    <w:rPr>
      <w:rFonts w:cs="Times New Roman"/>
      <w:sz w:val="24"/>
      <w:szCs w:val="24"/>
    </w:rPr>
  </w:style>
  <w:style w:type="character" w:styleId="1088" w:customStyle="1">
    <w:name w:val="font41"/>
    <w:qFormat/>
    <w:rPr>
      <w:rFonts w:hint="eastAsia" w:ascii="宋体" w:hAnsi="宋体" w:eastAsia="宋体" w:cs="宋体"/>
      <w:color w:val="000000"/>
      <w:sz w:val="20"/>
      <w:szCs w:val="20"/>
      <w:u w:val="none"/>
    </w:rPr>
  </w:style>
  <w:style w:type="character" w:styleId="1089" w:customStyle="1">
    <w:name w:val="font31"/>
    <w:qFormat/>
    <w:rPr>
      <w:rFonts w:hint="eastAsia" w:ascii="宋体" w:hAnsi="宋体" w:eastAsia="宋体" w:cs="宋体"/>
      <w:color w:val="000000"/>
      <w:sz w:val="20"/>
      <w:szCs w:val="20"/>
      <w:u w:val="none"/>
    </w:rPr>
  </w:style>
  <w:style w:type="character" w:styleId="1090" w:customStyle="1">
    <w:name w:val="NormalCharacter1"/>
    <w:qFormat/>
  </w:style>
  <w:style w:type="character" w:styleId="1091" w:customStyle="1">
    <w:name w:val="font21"/>
    <w:qFormat/>
    <w:rPr>
      <w:rFonts w:hint="eastAsia" w:ascii="宋体" w:hAnsi="宋体" w:eastAsia="宋体" w:cs="宋体"/>
      <w:color w:val="000000"/>
      <w:sz w:val="20"/>
      <w:szCs w:val="20"/>
      <w:u w:val="none"/>
    </w:rPr>
  </w:style>
  <w:style w:type="paragraph" w:styleId="1092" w:customStyle="1">
    <w:name w:val="修订1"/>
    <w:uiPriority w:val="99"/>
    <w:unhideWhenUsed/>
    <w:qFormat/>
    <w:rPr>
      <w:rFonts w:ascii="宋体" w:hAnsi="宋体" w:cs="宋体"/>
      <w:sz w:val="22"/>
      <w:szCs w:val="22"/>
      <w:lang w:val="zh-CN" w:bidi="zh-CN"/>
    </w:rPr>
  </w:style>
  <w:style w:type="paragraph" w:styleId="1093" w:customStyle="1">
    <w:name w:val="无间隔2"/>
    <w:qFormat/>
    <w:pPr>
      <w:jc w:val="both"/>
      <w:widowControl w:val="off"/>
    </w:pPr>
    <w:rPr>
      <w:sz w:val="21"/>
      <w:szCs w:val="24"/>
    </w:rPr>
  </w:style>
  <w:style w:type="paragraph" w:styleId="1094" w:customStyle="1">
    <w:name w:val="普通正文"/>
    <w:basedOn w:val="790"/>
    <w:qFormat/>
    <w:pPr>
      <w:ind w:firstLine="480"/>
      <w:spacing w:before="120" w:after="120" w:line="360" w:lineRule="auto"/>
    </w:pPr>
    <w:rPr>
      <w:rFonts w:ascii="Arial" w:hAnsi="Arial"/>
      <w:sz w:val="24"/>
    </w:rPr>
  </w:style>
  <w:style w:type="paragraph" w:styleId="1095" w:customStyle="1">
    <w:name w:val="正文1"/>
    <w:qFormat/>
    <w:pPr>
      <w:spacing w:line="560" w:lineRule="atLeast"/>
      <w:widowControl w:val="off"/>
    </w:pPr>
    <w:rPr>
      <w:sz w:val="28"/>
    </w:rPr>
  </w:style>
  <w:style w:type="paragraph" w:styleId="1096" w:customStyle="1">
    <w:name w:val="标题 21"/>
    <w:basedOn w:val="1097"/>
    <w:next w:val="1097"/>
    <w:qFormat/>
    <w:pPr>
      <w:ind w:left="140" w:firstLine="200"/>
      <w:jc w:val="left"/>
      <w:outlineLvl w:val="1"/>
    </w:pPr>
    <w:rPr>
      <w:rFonts w:ascii="微软雅黑" w:eastAsia="微软雅黑" w:cs="微软雅黑"/>
      <w:b/>
      <w:bCs/>
      <w:sz w:val="24"/>
    </w:rPr>
  </w:style>
  <w:style w:type="paragraph" w:styleId="1097" w:customStyle="1">
    <w:name w:val="正文12"/>
    <w:next w:val="1096"/>
    <w:qFormat/>
    <w:pPr>
      <w:jc w:val="both"/>
      <w:widowControl w:val="off"/>
    </w:pPr>
    <w:rPr>
      <w:sz w:val="21"/>
      <w:szCs w:val="24"/>
    </w:rPr>
  </w:style>
  <w:style w:type="paragraph" w:styleId="1098" w:customStyle="1">
    <w:name w:val="标题二、"/>
    <w:basedOn w:val="790"/>
    <w:uiPriority w:val="99"/>
    <w:qFormat/>
    <w:pPr>
      <w:ind w:firstLine="200"/>
      <w:spacing w:line="360" w:lineRule="auto"/>
      <w:outlineLvl w:val="2"/>
    </w:pPr>
    <w:rPr>
      <w:b/>
      <w:szCs w:val="21"/>
    </w:rPr>
  </w:style>
  <w:style w:type="paragraph" w:styleId="1099" w:customStyle="1">
    <w:name w:val="Table Text"/>
    <w:basedOn w:val="790"/>
    <w:semiHidden/>
    <w:qFormat/>
    <w:rPr>
      <w:sz w:val="21"/>
      <w:szCs w:val="21"/>
      <w:lang w:val="en-US" w:eastAsia="en-US" w:bidi="ar-SA"/>
    </w:rPr>
  </w:style>
  <w:style w:type="paragraph" w:styleId="1100" w:customStyle="1">
    <w:name w:val="UserStyle_0"/>
    <w:next w:val="790"/>
    <w:qFormat/>
    <w:pPr>
      <w:ind w:firstLine="200"/>
      <w:jc w:val="both"/>
    </w:pPr>
    <w:rPr>
      <w:rFonts w:ascii="宋体"/>
      <w:sz w:val="21"/>
    </w:rPr>
  </w:style>
  <w:style w:type="paragraph" w:styleId="1101" w:customStyle="1">
    <w:name w:val="纯文本1111"/>
    <w:basedOn w:val="790"/>
    <w:uiPriority w:val="99"/>
    <w:qFormat/>
    <w:rPr>
      <w:rFonts w:hAnsi="Courier New"/>
      <w:sz w:val="24"/>
      <w:szCs w:val="20"/>
    </w:rPr>
  </w:style>
  <w:style w:type="paragraph" w:styleId="1102" w:customStyle="1">
    <w:name w:val="Other|1"/>
    <w:basedOn w:val="790"/>
    <w:qFormat/>
    <w:pPr>
      <w:spacing w:line="396" w:lineRule="exact"/>
    </w:pPr>
    <w:rPr>
      <w:lang w:val="zh-TW" w:eastAsia="zh-TW" w:bidi="zh-TW"/>
    </w:rPr>
  </w:style>
  <w:style w:type="character" w:styleId="1103" w:customStyle="1">
    <w:name w:val="font11"/>
    <w:uiPriority w:val="99"/>
    <w:qFormat/>
    <w:rPr>
      <w:rFonts w:ascii="宋体" w:hAnsi="宋体" w:eastAsia="宋体" w:cs="宋体"/>
      <w:sz w:val="22"/>
      <w:szCs w:val="22"/>
      <w:lang w:val="zh-CN" w:bidi="zh-CN"/>
    </w:rPr>
  </w:style>
  <w:style w:type="character" w:styleId="1104" w:customStyle="1">
    <w:name w:val="超链接1"/>
    <w:basedOn w:val="1105"/>
    <w:uiPriority w:val="99"/>
    <w:unhideWhenUsed/>
    <w:qFormat/>
    <w:rPr>
      <w:color w:val="0000ff"/>
      <w:u w:val="single"/>
    </w:rPr>
  </w:style>
  <w:style w:type="character" w:styleId="1105" w:customStyle="1">
    <w:name w:val="默认段落字体1"/>
    <w:uiPriority w:val="1"/>
    <w:unhideWhenUsed/>
    <w:qFormat/>
  </w:style>
  <w:style w:type="paragraph" w:styleId="1106" w:customStyle="1">
    <w:name w:val="普通(网站)11"/>
    <w:basedOn w:val="790"/>
    <w:qFormat/>
    <w:pPr>
      <w:spacing w:before="100" w:beforeAutospacing="1" w:after="100" w:afterAutospacing="1"/>
      <w:widowControl/>
    </w:pPr>
    <w:rPr>
      <w:rFonts w:ascii="Arial Unicode MS" w:hAnsi="Arial Unicode MS" w:eastAsia="Arial Unicode MS" w:cs="Arial Unicode MS"/>
      <w:sz w:val="24"/>
    </w:rPr>
  </w:style>
  <w:style w:type="paragraph" w:styleId="1107" w:customStyle="1">
    <w:name w:val="页眉1"/>
    <w:basedOn w:val="790"/>
    <w:qFormat/>
    <w:pPr>
      <w:jc w:val="center"/>
      <w:tabs>
        <w:tab w:val="center" w:pos="4153" w:leader="none"/>
        <w:tab w:val="right" w:pos="8306" w:leader="none"/>
      </w:tabs>
      <w:pBdr>
        <w:bottom w:val="single" w:color="000000" w:sz="6" w:space="1"/>
      </w:pBdr>
    </w:pPr>
    <w:rPr>
      <w:sz w:val="18"/>
      <w:szCs w:val="18"/>
    </w:rPr>
  </w:style>
  <w:style w:type="paragraph" w:styleId="1108" w:customStyle="1">
    <w:name w:val="页脚1"/>
    <w:basedOn w:val="790"/>
    <w:uiPriority w:val="99"/>
    <w:qFormat/>
    <w:pPr>
      <w:tabs>
        <w:tab w:val="center" w:pos="4153" w:leader="none"/>
        <w:tab w:val="right" w:pos="8306" w:leader="none"/>
      </w:tabs>
    </w:pPr>
    <w:rPr>
      <w:sz w:val="18"/>
      <w:szCs w:val="18"/>
    </w:rPr>
  </w:style>
  <w:style w:type="paragraph" w:styleId="1109" w:customStyle="1">
    <w:name w:val="正文缩进1"/>
    <w:basedOn w:val="790"/>
    <w:link w:val="1110"/>
    <w:unhideWhenUsed/>
    <w:qFormat/>
    <w:pPr>
      <w:ind w:firstLine="420"/>
    </w:pPr>
    <w:rPr>
      <w:rFonts w:ascii="Times New Roman" w:hAnsi="Times New Roman" w:eastAsia="楷体_GB2312" w:cs="Times New Roman"/>
      <w:sz w:val="24"/>
      <w:szCs w:val="20"/>
      <w:lang w:val="en-US" w:bidi="ar-SA"/>
    </w:rPr>
  </w:style>
  <w:style w:type="character" w:styleId="1110" w:customStyle="1">
    <w:name w:val="正文缩进 Char"/>
    <w:link w:val="1109"/>
    <w:qFormat/>
    <w:rPr>
      <w:rFonts w:eastAsia="楷体_GB2312"/>
      <w:sz w:val="24"/>
    </w:rPr>
  </w:style>
  <w:style w:type="paragraph" w:styleId="1111" w:customStyle="1">
    <w:name w:val="正文 样式"/>
    <w:basedOn w:val="790"/>
    <w:qFormat/>
    <w:pPr>
      <w:ind w:firstLine="480"/>
      <w:jc w:val="both"/>
      <w:spacing w:line="360" w:lineRule="auto"/>
    </w:pPr>
    <w:rPr>
      <w:rFonts w:ascii="Cambria Math" w:hAnsi="Cambria Math" w:eastAsia="仿宋_GB2312" w:cs="Cambria Math"/>
      <w:sz w:val="24"/>
      <w:szCs w:val="24"/>
      <w:lang w:val="en-US" w:bidi="ar-SA"/>
    </w:rPr>
  </w:style>
  <w:style w:type="paragraph" w:styleId="1112" w:customStyle="1">
    <w:name w:val="正文2"/>
    <w:basedOn w:val="790"/>
    <w:qFormat/>
    <w:pPr>
      <w:ind w:firstLine="510"/>
      <w:spacing w:before="156" w:line="360" w:lineRule="auto"/>
    </w:pPr>
    <w:rPr>
      <w:sz w:val="24"/>
    </w:rPr>
  </w:style>
  <w:style w:type="paragraph" w:styleId="1113" w:customStyle="1">
    <w:name w:val="普通(网站)1"/>
    <w:basedOn w:val="790"/>
    <w:qFormat/>
    <w:pPr>
      <w:spacing w:before="100" w:beforeAutospacing="1" w:after="100" w:afterAutospacing="1"/>
      <w:widowControl/>
    </w:pPr>
    <w:rPr>
      <w:color w:val="000000"/>
      <w:sz w:val="24"/>
      <w:szCs w:val="24"/>
    </w:rPr>
  </w:style>
  <w:style w:type="paragraph" w:styleId="1114" w:customStyle="1">
    <w:name w:val="表内文字"/>
    <w:basedOn w:val="790"/>
    <w:qFormat/>
    <w:pPr>
      <w:jc w:val="center"/>
      <w:spacing w:before="50" w:after="50"/>
    </w:pPr>
    <w:rPr>
      <w:sz w:val="24"/>
      <w:szCs w:val="20"/>
    </w:rPr>
  </w:style>
  <w:style w:type="paragraph" w:styleId="1115" w:customStyle="1">
    <w:name w:val="引文目录1"/>
    <w:basedOn w:val="790"/>
    <w:next w:val="790"/>
    <w:qFormat/>
    <w:pPr>
      <w:ind w:left="420"/>
    </w:pPr>
  </w:style>
  <w:style w:type="paragraph" w:styleId="1116" w:customStyle="1">
    <w:name w:val="正文首行缩进 211"/>
    <w:basedOn w:val="1117"/>
    <w:qFormat/>
    <w:pPr>
      <w:ind w:firstLine="420"/>
    </w:pPr>
  </w:style>
  <w:style w:type="paragraph" w:styleId="1117" w:customStyle="1">
    <w:name w:val="正文文本缩进11"/>
    <w:basedOn w:val="790"/>
    <w:next w:val="1118"/>
    <w:qFormat/>
    <w:pPr>
      <w:ind w:firstLine="540"/>
      <w:spacing w:line="400" w:lineRule="exact"/>
    </w:pPr>
    <w:rPr>
      <w:rFonts w:ascii="Times New Roman" w:hAnsi="Times New Roman" w:cs="Times New Roman"/>
      <w:sz w:val="24"/>
    </w:rPr>
  </w:style>
  <w:style w:type="paragraph" w:styleId="1118" w:customStyle="1">
    <w:name w:val="寄信人地址11"/>
    <w:basedOn w:val="790"/>
    <w:uiPriority w:val="99"/>
    <w:qFormat/>
    <w:rPr>
      <w:rFonts w:ascii="Arial" w:hAnsi="Arial" w:cs="Arial"/>
    </w:rPr>
  </w:style>
  <w:style w:type="paragraph" w:styleId="1119" w:customStyle="1">
    <w:name w:val="Default_0"/>
    <w:qFormat/>
    <w:pPr>
      <w:widowControl w:val="off"/>
    </w:pPr>
    <w:rPr>
      <w:rFonts w:ascii="宋体" w:cs="宋体"/>
      <w:color w:val="000000"/>
      <w:sz w:val="24"/>
      <w:szCs w:val="24"/>
    </w:rPr>
  </w:style>
  <w:style w:type="paragraph" w:styleId="1120" w:customStyle="1">
    <w:name w:val="reader-word-layer reader-word-s1-4"/>
    <w:basedOn w:val="790"/>
    <w:qFormat/>
    <w:pPr>
      <w:spacing w:before="100" w:beforeAutospacing="1" w:after="100" w:afterAutospacing="1"/>
      <w:widowControl/>
    </w:pPr>
    <w:rPr>
      <w:sz w:val="24"/>
      <w:szCs w:val="24"/>
    </w:rPr>
  </w:style>
  <w:style w:type="paragraph" w:styleId="1121" w:customStyle="1">
    <w:name w:val="Char1"/>
    <w:basedOn w:val="790"/>
    <w:qFormat/>
    <w:rPr>
      <w:rFonts w:ascii="Calibri" w:hAnsi="Calibri"/>
      <w:szCs w:val="20"/>
    </w:rPr>
  </w:style>
  <w:style w:type="paragraph" w:styleId="1122" w:customStyle="1">
    <w:name w:val="Default"/>
    <w:uiPriority w:val="99"/>
    <w:qFormat/>
    <w:pPr>
      <w:widowControl w:val="off"/>
    </w:pPr>
    <w:rPr>
      <w:rFonts w:ascii="宋体" w:hAnsi="宋体" w:cs="宋体"/>
      <w:color w:val="000000"/>
      <w:sz w:val="24"/>
      <w:szCs w:val="24"/>
    </w:rPr>
  </w:style>
  <w:style w:type="paragraph" w:styleId="1123">
    <w:name w:val="Header"/>
    <w:basedOn w:val="790"/>
    <w:link w:val="112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124" w:customStyle="1">
    <w:name w:val="页眉 Char1"/>
    <w:basedOn w:val="791"/>
    <w:link w:val="1123"/>
    <w:uiPriority w:val="99"/>
    <w:semiHidden/>
    <w:rPr>
      <w:rFonts w:ascii="宋体" w:hAnsi="宋体" w:cs="宋体"/>
      <w:sz w:val="18"/>
      <w:szCs w:val="18"/>
      <w:lang w:val="zh-CN" w:bidi="zh-CN"/>
    </w:rPr>
  </w:style>
  <w:style w:type="paragraph" w:styleId="1125">
    <w:name w:val="Footer"/>
    <w:basedOn w:val="790"/>
    <w:link w:val="1126"/>
    <w:uiPriority w:val="99"/>
    <w:semiHidden/>
    <w:unhideWhenUsed/>
    <w:pPr>
      <w:tabs>
        <w:tab w:val="center" w:pos="4153" w:leader="none"/>
        <w:tab w:val="right" w:pos="8306" w:leader="none"/>
      </w:tabs>
    </w:pPr>
    <w:rPr>
      <w:sz w:val="18"/>
      <w:szCs w:val="18"/>
    </w:rPr>
  </w:style>
  <w:style w:type="character" w:styleId="1126" w:customStyle="1">
    <w:name w:val="页脚 Char1"/>
    <w:basedOn w:val="791"/>
    <w:link w:val="1125"/>
    <w:uiPriority w:val="99"/>
    <w:semiHidden/>
    <w:rPr>
      <w:rFonts w:ascii="宋体" w:hAnsi="宋体" w:cs="宋体"/>
      <w:sz w:val="18"/>
      <w:szCs w:val="18"/>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hyperlink" Target="http://www.ccgp-jiangsu.gov.cn/jiangsu/paying.html" TargetMode="External"/><Relationship Id="rId17" Type="http://schemas.openxmlformats.org/officeDocument/2006/relationships/hyperlink" Target="https://www.crcrfsp.com/" TargetMode="External"/><Relationship Id="rId18" Type="http://schemas.openxmlformats.org/officeDocument/2006/relationships/hyperlink" Target="http://jszfcg.jsczt.cn/&#65289;&#33719;&#21462;&#30923;&#21830;&#25991;&#20214;&#65292;&#24182;&#20110;2025&#24180;" TargetMode="External"/><Relationship Id="rId19" Type="http://schemas.openxmlformats.org/officeDocument/2006/relationships/hyperlink" Target="http://www.creditchina.gov.cn" TargetMode="External"/><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936083F8-6C1F-4921-AA27-E7C04B61C21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钱晨</cp:lastModifiedBy>
  <cp:revision>6</cp:revision>
  <dcterms:created xsi:type="dcterms:W3CDTF">2025-11-13T02:44:00Z</dcterms:created>
  <dcterms:modified xsi:type="dcterms:W3CDTF">2025-11-14T07:40:56Z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eyJoZGlkIjoiNDhhZjNjNGJmOGQyOGE4OTFlN2EzYjlkZTczZDFkNmQiLCJ1c2VySWQiOiIzMjQzNTcwMzEifQ==</vt:lpwstr>
  </property>
  <property fmtid="{D5CDD505-2E9C-101B-9397-08002B2CF9AE}" pid="3" name="KSOProductBuildVer">
    <vt:lpwstr>2052-12.1.0.23125</vt:lpwstr>
  </property>
  <property fmtid="{D5CDD505-2E9C-101B-9397-08002B2CF9AE}" pid="4" name="ICV">
    <vt:lpwstr>9D245C6D74D347EBBBDDA971407903F0_13</vt:lpwstr>
  </property>
</Properties>
</file>